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2281" w14:textId="5EDA4B3A" w:rsidR="00BD4DD2" w:rsidRPr="00BD4DD2" w:rsidRDefault="00BD4DD2" w:rsidP="00BD4DD2">
      <w:pPr>
        <w:pStyle w:val="Title"/>
        <w:spacing w:before="0" w:after="0"/>
        <w:jc w:val="center"/>
        <w:rPr>
          <w:rFonts w:ascii="Times New Roman" w:hAnsi="Times New Roman"/>
          <w:sz w:val="28"/>
          <w:szCs w:val="28"/>
        </w:rPr>
      </w:pPr>
      <w:r w:rsidRPr="00BD4DD2">
        <w:rPr>
          <w:rFonts w:ascii="Times New Roman" w:hAnsi="Times New Roman"/>
          <w:bCs/>
          <w:sz w:val="28"/>
          <w:szCs w:val="28"/>
        </w:rPr>
        <w:t>Delta EC Simulation on Influence of Resonator Length in Close-Open Standing Wave Thermoacoustic Engine</w:t>
      </w:r>
    </w:p>
    <w:p w14:paraId="20E01BF0" w14:textId="08057EE4" w:rsidR="00E35796" w:rsidRDefault="00000000">
      <w:pPr>
        <w:spacing w:after="0" w:line="240" w:lineRule="auto"/>
        <w:jc w:val="center"/>
        <w:rPr>
          <w:rFonts w:ascii="Times New Roman" w:hAnsi="Times New Roman"/>
          <w:b/>
          <w:sz w:val="24"/>
        </w:rPr>
      </w:pPr>
      <w:r>
        <w:rPr>
          <w:rFonts w:ascii="Times New Roman" w:hAnsi="Times New Roman"/>
          <w:b/>
          <w:sz w:val="28"/>
          <w:szCs w:val="28"/>
        </w:rPr>
        <w:t xml:space="preserve"> </w:t>
      </w:r>
      <w:r>
        <w:rPr>
          <w:rFonts w:ascii="Times New Roman" w:hAnsi="Times New Roman"/>
          <w:b/>
          <w:sz w:val="24"/>
        </w:rPr>
        <w:t xml:space="preserve"> </w:t>
      </w:r>
    </w:p>
    <w:p w14:paraId="509C8DE5" w14:textId="77777777" w:rsidR="00E35796" w:rsidRDefault="00E35796">
      <w:pPr>
        <w:spacing w:after="0" w:line="240" w:lineRule="auto"/>
        <w:rPr>
          <w:rFonts w:ascii="Times New Roman" w:hAnsi="Times New Roman"/>
          <w:b/>
          <w:i/>
          <w:sz w:val="24"/>
        </w:rPr>
      </w:pPr>
    </w:p>
    <w:p w14:paraId="20FC5D84" w14:textId="6B35704E" w:rsidR="00E35796" w:rsidRDefault="00000000">
      <w:pPr>
        <w:spacing w:line="240" w:lineRule="auto"/>
        <w:ind w:left="720"/>
        <w:jc w:val="center"/>
        <w:rPr>
          <w:rFonts w:ascii="Times New Roman" w:hAnsi="Times New Roman"/>
          <w:b/>
          <w:i/>
          <w:sz w:val="22"/>
          <w:szCs w:val="22"/>
        </w:rPr>
      </w:pPr>
      <w:r>
        <w:rPr>
          <w:rFonts w:ascii="Times New Roman" w:hAnsi="Times New Roman"/>
          <w:b/>
          <w:i/>
          <w:sz w:val="22"/>
          <w:szCs w:val="22"/>
          <w:vertAlign w:val="superscript"/>
        </w:rPr>
        <w:t>1)</w:t>
      </w:r>
      <w:r>
        <w:rPr>
          <w:rFonts w:ascii="Times New Roman" w:hAnsi="Times New Roman"/>
          <w:b/>
          <w:i/>
          <w:sz w:val="22"/>
          <w:szCs w:val="22"/>
        </w:rPr>
        <w:t>*</w:t>
      </w:r>
      <w:r w:rsidR="00BD4DD2">
        <w:rPr>
          <w:rFonts w:ascii="Times New Roman" w:hAnsi="Times New Roman"/>
          <w:b/>
          <w:i/>
          <w:sz w:val="22"/>
          <w:szCs w:val="22"/>
        </w:rPr>
        <w:t>Rinasa Agistya Anugrah</w:t>
      </w:r>
      <w:r>
        <w:rPr>
          <w:rFonts w:ascii="Times New Roman" w:hAnsi="Times New Roman"/>
          <w:b/>
          <w:i/>
          <w:sz w:val="22"/>
          <w:szCs w:val="22"/>
        </w:rPr>
        <w:t xml:space="preserve">, </w:t>
      </w:r>
      <w:r>
        <w:rPr>
          <w:rFonts w:ascii="Times New Roman" w:hAnsi="Times New Roman"/>
          <w:b/>
          <w:i/>
          <w:sz w:val="22"/>
          <w:szCs w:val="22"/>
          <w:vertAlign w:val="superscript"/>
        </w:rPr>
        <w:t>2)</w:t>
      </w:r>
      <w:r w:rsidR="00BD4DD2">
        <w:rPr>
          <w:rFonts w:ascii="Times New Roman" w:hAnsi="Times New Roman"/>
          <w:b/>
          <w:i/>
          <w:sz w:val="22"/>
          <w:szCs w:val="22"/>
        </w:rPr>
        <w:t xml:space="preserve">Andika Wisnujati, </w:t>
      </w:r>
      <w:r w:rsidR="00BD4DD2" w:rsidRPr="00BD4DD2">
        <w:rPr>
          <w:rFonts w:ascii="Times New Roman" w:hAnsi="Times New Roman"/>
          <w:b/>
          <w:i/>
          <w:sz w:val="22"/>
          <w:szCs w:val="22"/>
          <w:vertAlign w:val="superscript"/>
        </w:rPr>
        <w:t>3)</w:t>
      </w:r>
      <w:r w:rsidR="00BD4DD2">
        <w:rPr>
          <w:rFonts w:ascii="Times New Roman" w:hAnsi="Times New Roman"/>
          <w:b/>
          <w:i/>
          <w:sz w:val="22"/>
          <w:szCs w:val="22"/>
        </w:rPr>
        <w:t>Fajar Anggara</w:t>
      </w:r>
    </w:p>
    <w:p w14:paraId="0C9C43D5" w14:textId="74FD85EC" w:rsidR="00E35796" w:rsidRDefault="00000000">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sidR="00BD4DD2">
        <w:rPr>
          <w:rFonts w:ascii="Times New Roman" w:hAnsi="Times New Roman"/>
          <w:i/>
          <w:sz w:val="20"/>
          <w:szCs w:val="20"/>
          <w:vertAlign w:val="superscript"/>
        </w:rPr>
        <w:t>,2</w:t>
      </w:r>
      <w:r>
        <w:rPr>
          <w:rFonts w:ascii="Times New Roman" w:hAnsi="Times New Roman"/>
          <w:i/>
          <w:sz w:val="20"/>
          <w:szCs w:val="20"/>
          <w:vertAlign w:val="superscript"/>
        </w:rPr>
        <w:t>)</w:t>
      </w:r>
      <w:r w:rsidR="00BD4DD2">
        <w:rPr>
          <w:rFonts w:ascii="Times New Roman" w:hAnsi="Times New Roman"/>
          <w:i/>
          <w:sz w:val="20"/>
          <w:szCs w:val="20"/>
        </w:rPr>
        <w:t>Department of Automotive Engineering Technology</w:t>
      </w:r>
      <w:r>
        <w:rPr>
          <w:rFonts w:ascii="Times New Roman" w:hAnsi="Times New Roman"/>
          <w:i/>
          <w:sz w:val="20"/>
          <w:szCs w:val="20"/>
        </w:rPr>
        <w:t>,</w:t>
      </w:r>
      <w:r w:rsidR="00BD4DD2">
        <w:rPr>
          <w:rFonts w:ascii="Times New Roman" w:hAnsi="Times New Roman"/>
          <w:i/>
          <w:sz w:val="20"/>
          <w:szCs w:val="20"/>
        </w:rPr>
        <w:t xml:space="preserve"> Universitas Muhammadiyah Yogyakarta</w:t>
      </w:r>
      <w:r>
        <w:rPr>
          <w:rFonts w:ascii="Times New Roman" w:hAnsi="Times New Roman"/>
          <w:i/>
          <w:sz w:val="20"/>
          <w:szCs w:val="20"/>
        </w:rPr>
        <w:t xml:space="preserve">, Jl. </w:t>
      </w:r>
      <w:r w:rsidR="00BD4DD2">
        <w:rPr>
          <w:rFonts w:ascii="Times New Roman" w:hAnsi="Times New Roman"/>
          <w:i/>
          <w:sz w:val="20"/>
          <w:szCs w:val="20"/>
        </w:rPr>
        <w:t>Brawijaya, Tamantirto, Kasihan, Bantul, D.I. Yogyakarta 55183 Indonesia</w:t>
      </w:r>
    </w:p>
    <w:p w14:paraId="3E8D0BBB" w14:textId="76A28286" w:rsidR="00BD4DD2" w:rsidRPr="00BD4DD2" w:rsidRDefault="00000000" w:rsidP="00BD4DD2">
      <w:pPr>
        <w:pStyle w:val="Afiliasi"/>
        <w:spacing w:before="0" w:after="0"/>
        <w:rPr>
          <w:i/>
          <w:lang w:val="en-US"/>
        </w:rPr>
      </w:pPr>
      <w:r>
        <w:rPr>
          <w:rFonts w:eastAsia="Times New Roman"/>
          <w:i/>
          <w:vertAlign w:val="superscript"/>
        </w:rPr>
        <w:t>(</w:t>
      </w:r>
      <w:r w:rsidR="00BD4DD2">
        <w:rPr>
          <w:rFonts w:eastAsia="Times New Roman"/>
          <w:i/>
          <w:vertAlign w:val="superscript"/>
          <w:lang w:val="en-US"/>
        </w:rPr>
        <w:t>3</w:t>
      </w:r>
      <w:r>
        <w:rPr>
          <w:rFonts w:eastAsia="Times New Roman"/>
          <w:i/>
          <w:vertAlign w:val="superscript"/>
        </w:rPr>
        <w:t>)</w:t>
      </w:r>
      <w:r w:rsidR="00BD4DD2" w:rsidRPr="00BD4DD2">
        <w:rPr>
          <w:i/>
          <w:lang w:val="en-US"/>
        </w:rPr>
        <w:t>Department of Mechanical Engineering, Faculty of Engineering, Universitas Mercu Buana</w:t>
      </w:r>
      <w:r w:rsidR="00BD4DD2">
        <w:rPr>
          <w:i/>
          <w:lang w:val="en-US"/>
        </w:rPr>
        <w:t xml:space="preserve">, </w:t>
      </w:r>
      <w:r w:rsidR="00BD4DD2" w:rsidRPr="00BD4DD2">
        <w:rPr>
          <w:i/>
          <w:lang w:val="en-US"/>
        </w:rPr>
        <w:t>Jl. Meruya Selatan No. 1 Kembangan, Jakarta, 11650 Indonesia</w:t>
      </w:r>
    </w:p>
    <w:p w14:paraId="61E302AA" w14:textId="4407D209" w:rsidR="00E35796" w:rsidRDefault="00E35796">
      <w:pPr>
        <w:spacing w:line="240" w:lineRule="auto"/>
        <w:jc w:val="center"/>
        <w:rPr>
          <w:rFonts w:ascii="Times New Roman" w:hAnsi="Times New Roman"/>
          <w:i/>
          <w:sz w:val="20"/>
          <w:szCs w:val="20"/>
        </w:rPr>
      </w:pPr>
    </w:p>
    <w:p w14:paraId="5CEA2E1D" w14:textId="52ACB865" w:rsidR="00E35796" w:rsidRDefault="00000000">
      <w:pPr>
        <w:spacing w:line="240" w:lineRule="auto"/>
        <w:jc w:val="center"/>
        <w:rPr>
          <w:rFonts w:ascii="Times New Roman" w:hAnsi="Times New Roman"/>
          <w:i/>
          <w:sz w:val="20"/>
          <w:szCs w:val="20"/>
        </w:rPr>
      </w:pPr>
      <w:r>
        <w:rPr>
          <w:rFonts w:ascii="Times New Roman" w:hAnsi="Times New Roman"/>
          <w:i/>
          <w:sz w:val="20"/>
          <w:szCs w:val="20"/>
        </w:rPr>
        <w:t xml:space="preserve">*Email: </w:t>
      </w:r>
      <w:hyperlink r:id="rId9" w:history="1">
        <w:r w:rsidR="00BD4DD2" w:rsidRPr="009C5F4A">
          <w:rPr>
            <w:rStyle w:val="Hyperlink"/>
            <w:rFonts w:ascii="Times New Roman" w:hAnsi="Times New Roman"/>
            <w:i/>
            <w:sz w:val="20"/>
            <w:szCs w:val="20"/>
          </w:rPr>
          <w:t>rinasaanugrah@umy.ac.id</w:t>
        </w:r>
      </w:hyperlink>
      <w:r>
        <w:rPr>
          <w:rFonts w:ascii="Times New Roman" w:hAnsi="Times New Roman"/>
          <w:i/>
          <w:sz w:val="20"/>
          <w:szCs w:val="20"/>
        </w:rPr>
        <w:t xml:space="preserve"> </w:t>
      </w:r>
    </w:p>
    <w:p w14:paraId="1EF80021" w14:textId="77777777" w:rsidR="00E35796" w:rsidRDefault="00000000">
      <w:pPr>
        <w:spacing w:line="240" w:lineRule="auto"/>
        <w:jc w:val="center"/>
        <w:rPr>
          <w:rFonts w:ascii="Times New Roman" w:hAnsi="Times New Roman"/>
          <w:sz w:val="22"/>
          <w:szCs w:val="22"/>
        </w:rPr>
      </w:pPr>
      <w:r>
        <w:rPr>
          <w:rFonts w:ascii="Times New Roman" w:hAnsi="Times New Roman"/>
          <w:sz w:val="22"/>
          <w:szCs w:val="22"/>
        </w:rPr>
        <w:t xml:space="preserve">Diterima: 01.03.2023 Disetujui: 01.05.2023 Diterbitkan: 30.05.2023  </w:t>
      </w:r>
    </w:p>
    <w:p w14:paraId="2B29B38D" w14:textId="77777777" w:rsidR="00E35796" w:rsidRDefault="00E35796">
      <w:pPr>
        <w:spacing w:after="0" w:line="240" w:lineRule="auto"/>
        <w:jc w:val="center"/>
        <w:rPr>
          <w:rFonts w:ascii="Times New Roman" w:hAnsi="Times New Roman"/>
          <w:sz w:val="22"/>
          <w:szCs w:val="22"/>
        </w:rPr>
      </w:pPr>
    </w:p>
    <w:p w14:paraId="79D9FF96" w14:textId="77777777" w:rsidR="00E35796" w:rsidRDefault="00000000" w:rsidP="00D26E02">
      <w:pPr>
        <w:pBdr>
          <w:top w:val="nil"/>
          <w:left w:val="nil"/>
          <w:bottom w:val="nil"/>
          <w:right w:val="nil"/>
          <w:between w:val="nil"/>
        </w:pBdr>
        <w:spacing w:line="240" w:lineRule="auto"/>
        <w:ind w:right="-2"/>
        <w:jc w:val="center"/>
        <w:rPr>
          <w:rFonts w:ascii="Times New Roman" w:hAnsi="Times New Roman"/>
          <w:b/>
          <w:color w:val="000000"/>
          <w:sz w:val="22"/>
          <w:szCs w:val="22"/>
        </w:rPr>
      </w:pPr>
      <w:r>
        <w:rPr>
          <w:rFonts w:ascii="Times New Roman" w:hAnsi="Times New Roman"/>
          <w:b/>
          <w:i/>
          <w:color w:val="000000"/>
          <w:sz w:val="22"/>
          <w:szCs w:val="22"/>
        </w:rPr>
        <w:t xml:space="preserve">ABSTRACT </w:t>
      </w:r>
    </w:p>
    <w:p w14:paraId="7F7D0D18" w14:textId="269E4BE4" w:rsidR="0082605E" w:rsidRPr="0082605E" w:rsidRDefault="0082605E" w:rsidP="00D26E02">
      <w:pPr>
        <w:pStyle w:val="Abstract"/>
        <w:spacing w:after="200"/>
        <w:ind w:left="0" w:right="-2" w:firstLine="0"/>
        <w:rPr>
          <w:rFonts w:cs="Times New Roman"/>
          <w:i/>
          <w:iCs/>
          <w:szCs w:val="20"/>
          <w:lang w:val="id-ID"/>
        </w:rPr>
      </w:pPr>
      <w:r w:rsidRPr="0082605E">
        <w:rPr>
          <w:rFonts w:cs="Times New Roman"/>
          <w:bCs/>
          <w:i/>
          <w:iCs/>
          <w:szCs w:val="20"/>
        </w:rPr>
        <w:t xml:space="preserve">Many applications of thermoacoustic engine in engineering. With the pressure of it, the energy can be harvested and can be converted to many other needs of energies like electrical energy. Energy in thermal form is converted </w:t>
      </w:r>
      <w:r w:rsidR="00CD726E" w:rsidRPr="0082605E">
        <w:rPr>
          <w:rFonts w:cs="Times New Roman"/>
          <w:bCs/>
          <w:i/>
          <w:iCs/>
          <w:szCs w:val="20"/>
        </w:rPr>
        <w:t>to become</w:t>
      </w:r>
      <w:r w:rsidRPr="0082605E">
        <w:rPr>
          <w:rFonts w:cs="Times New Roman"/>
          <w:bCs/>
          <w:i/>
          <w:iCs/>
          <w:szCs w:val="20"/>
        </w:rPr>
        <w:t xml:space="preserve"> acoustic energy and subsequently </w:t>
      </w:r>
      <w:r w:rsidR="009E10D1" w:rsidRPr="0082605E">
        <w:rPr>
          <w:rFonts w:cs="Times New Roman"/>
          <w:bCs/>
          <w:i/>
          <w:iCs/>
          <w:szCs w:val="20"/>
        </w:rPr>
        <w:t>used</w:t>
      </w:r>
      <w:r w:rsidRPr="0082605E">
        <w:rPr>
          <w:rFonts w:cs="Times New Roman"/>
          <w:bCs/>
          <w:i/>
          <w:iCs/>
          <w:szCs w:val="20"/>
        </w:rPr>
        <w:t xml:space="preserve"> to activate bidirectional turbine. Resonator is very influential toward the power of thermoacoustic engine. Simulation study with Delta EC fit to make predictions acoustic power as representative performance in thermoacoustic engine with close-open type and standing wave of oscillation. In this study, </w:t>
      </w:r>
      <w:r w:rsidRPr="0082605E">
        <w:rPr>
          <w:rFonts w:cs="Times New Roman"/>
          <w:bCs/>
          <w:i/>
          <w:iCs/>
          <w:color w:val="000000"/>
          <w:szCs w:val="20"/>
        </w:rPr>
        <w:t xml:space="preserve">the material of the resonator is made from stainless-steel duct with diameters size of 50.8 mm with three variations of the length. </w:t>
      </w:r>
      <w:r w:rsidRPr="0082605E">
        <w:rPr>
          <w:rFonts w:cs="Times New Roman"/>
          <w:bCs/>
          <w:i/>
          <w:iCs/>
          <w:szCs w:val="20"/>
        </w:rPr>
        <w:t>The Standing</w:t>
      </w:r>
      <w:r w:rsidR="009E10D1">
        <w:rPr>
          <w:rFonts w:cs="Times New Roman"/>
          <w:bCs/>
          <w:i/>
          <w:iCs/>
          <w:szCs w:val="20"/>
        </w:rPr>
        <w:t>-</w:t>
      </w:r>
      <w:r w:rsidRPr="0082605E">
        <w:rPr>
          <w:rFonts w:cs="Times New Roman"/>
          <w:bCs/>
          <w:i/>
          <w:iCs/>
          <w:szCs w:val="20"/>
        </w:rPr>
        <w:t>Wave Thermoacoustic Engine (SWTE) generates acoustic</w:t>
      </w:r>
      <w:r>
        <w:rPr>
          <w:rFonts w:cs="Times New Roman"/>
          <w:bCs/>
          <w:i/>
          <w:iCs/>
          <w:szCs w:val="20"/>
        </w:rPr>
        <w:t xml:space="preserve"> </w:t>
      </w:r>
      <w:r w:rsidRPr="0082605E">
        <w:rPr>
          <w:rFonts w:cs="Times New Roman"/>
          <w:bCs/>
          <w:i/>
          <w:iCs/>
          <w:szCs w:val="20"/>
        </w:rPr>
        <w:t xml:space="preserve">energy from temperature gradient of 315 – 993 K. </w:t>
      </w:r>
      <w:r w:rsidRPr="0082605E">
        <w:rPr>
          <w:rFonts w:cs="Times New Roman"/>
          <w:i/>
          <w:iCs/>
          <w:szCs w:val="20"/>
          <w:lang w:val="id-ID"/>
        </w:rPr>
        <w:t>In this simulation Acoustic Power decreased when resonator length was extended. The shortest resonator had acoustic power 50.4 W, and the longest resonator had acoustic power 35.7 W.</w:t>
      </w:r>
    </w:p>
    <w:p w14:paraId="1862551F" w14:textId="31FAE5B9" w:rsidR="00E35796" w:rsidRDefault="00000000" w:rsidP="00D26E02">
      <w:pPr>
        <w:spacing w:line="240" w:lineRule="auto"/>
        <w:ind w:right="-2"/>
        <w:rPr>
          <w:rFonts w:ascii="Times New Roman" w:hAnsi="Times New Roman"/>
          <w:i/>
          <w:sz w:val="22"/>
          <w:szCs w:val="22"/>
        </w:rPr>
      </w:pPr>
      <w:r>
        <w:rPr>
          <w:rFonts w:ascii="Times New Roman" w:hAnsi="Times New Roman"/>
          <w:i/>
          <w:sz w:val="22"/>
          <w:szCs w:val="22"/>
        </w:rPr>
        <w:t>Keywo</w:t>
      </w:r>
      <w:r w:rsidRPr="0082605E">
        <w:rPr>
          <w:rFonts w:ascii="Times New Roman" w:hAnsi="Times New Roman"/>
          <w:i/>
          <w:sz w:val="22"/>
          <w:szCs w:val="22"/>
        </w:rPr>
        <w:t xml:space="preserve">rds: </w:t>
      </w:r>
      <w:r w:rsidR="0082605E" w:rsidRPr="0082605E">
        <w:rPr>
          <w:rFonts w:ascii="Times New Roman" w:hAnsi="Times New Roman"/>
          <w:bCs/>
          <w:i/>
          <w:sz w:val="22"/>
          <w:szCs w:val="22"/>
        </w:rPr>
        <w:t>SWTE</w:t>
      </w:r>
      <w:r w:rsidR="0082605E" w:rsidRPr="0082605E">
        <w:rPr>
          <w:rFonts w:ascii="Times New Roman" w:hAnsi="Times New Roman"/>
          <w:bCs/>
          <w:i/>
          <w:sz w:val="22"/>
          <w:szCs w:val="22"/>
          <w:lang w:val="id-ID"/>
        </w:rPr>
        <w:t xml:space="preserve">, </w:t>
      </w:r>
      <w:r w:rsidR="0082605E" w:rsidRPr="0082605E">
        <w:rPr>
          <w:rFonts w:ascii="Times New Roman" w:hAnsi="Times New Roman"/>
          <w:bCs/>
          <w:i/>
          <w:sz w:val="22"/>
          <w:szCs w:val="22"/>
        </w:rPr>
        <w:t>Simulation, Delta EC</w:t>
      </w:r>
      <w:r w:rsidR="0082605E" w:rsidRPr="0082605E">
        <w:rPr>
          <w:rFonts w:ascii="Times New Roman" w:hAnsi="Times New Roman"/>
          <w:bCs/>
          <w:i/>
          <w:sz w:val="22"/>
          <w:szCs w:val="22"/>
          <w:lang w:val="id-ID"/>
        </w:rPr>
        <w:t>, Acoustic Power, Resonator Length</w:t>
      </w:r>
      <w:r w:rsidR="0082605E" w:rsidRPr="0082605E">
        <w:rPr>
          <w:rFonts w:ascii="Times New Roman" w:hAnsi="Times New Roman"/>
          <w:bCs/>
          <w:i/>
          <w:sz w:val="22"/>
          <w:szCs w:val="22"/>
        </w:rPr>
        <w:t>.</w:t>
      </w:r>
    </w:p>
    <w:p w14:paraId="0F684F18" w14:textId="77777777" w:rsidR="00E35796" w:rsidRDefault="00E35796">
      <w:pPr>
        <w:spacing w:after="0" w:line="240" w:lineRule="auto"/>
        <w:ind w:right="-2"/>
        <w:jc w:val="center"/>
        <w:rPr>
          <w:rFonts w:ascii="Times New Roman" w:hAnsi="Times New Roman"/>
          <w:sz w:val="22"/>
          <w:szCs w:val="22"/>
        </w:rPr>
      </w:pPr>
    </w:p>
    <w:p w14:paraId="2FAF147A" w14:textId="77777777" w:rsidR="00E35796" w:rsidRDefault="00000000">
      <w:pPr>
        <w:spacing w:line="240" w:lineRule="auto"/>
        <w:ind w:right="-2"/>
        <w:jc w:val="center"/>
        <w:rPr>
          <w:rFonts w:ascii="Times New Roman" w:hAnsi="Times New Roman"/>
          <w:b/>
          <w:sz w:val="22"/>
          <w:szCs w:val="22"/>
        </w:rPr>
      </w:pPr>
      <w:r>
        <w:rPr>
          <w:rFonts w:ascii="Times New Roman" w:hAnsi="Times New Roman"/>
          <w:b/>
          <w:sz w:val="22"/>
          <w:szCs w:val="22"/>
        </w:rPr>
        <w:t>ABSTRAK</w:t>
      </w:r>
    </w:p>
    <w:p w14:paraId="74F90FCB" w14:textId="60ADC28C" w:rsidR="00CD726E" w:rsidRPr="00CD726E" w:rsidRDefault="00CD726E" w:rsidP="00D26E0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2"/>
          <w:szCs w:val="22"/>
          <w:lang w:val="id-ID" w:eastAsia="en-ID"/>
        </w:rPr>
      </w:pPr>
      <w:r w:rsidRPr="00CD726E">
        <w:rPr>
          <w:rFonts w:ascii="Times New Roman" w:hAnsi="Times New Roman"/>
          <w:sz w:val="22"/>
          <w:szCs w:val="22"/>
          <w:lang w:val="id-ID" w:eastAsia="en-ID"/>
        </w:rPr>
        <w:t>Banyak aplikasi mesin termoakustik di bidang teknik. Dengan tekanan sebesar itu, energi dapat dipanen dan dapat diubah menjadi berbagai kebutuhan energi lainnya seperti energi listrik. Energi dalam bentuk panas diubah menjadi energi akustik dan selanjutnya digunakan untuk mengaktifkan turbin dua arah. Resonator sangat berpengaruh terhadap daya mesin termoakustik. Studi simulasi dengan Delta EC cocok untuk membuat prediksi kekuatan akustik sebagai kinerja perwakilan pada mesin termoakustik dengan tipe buka-tutup dan gelombang osilasi berdiri. Pada penelitian ini material resonator dibuat dari</w:t>
      </w:r>
      <w:r w:rsidR="009E10D1">
        <w:rPr>
          <w:rFonts w:ascii="Times New Roman" w:hAnsi="Times New Roman"/>
          <w:sz w:val="22"/>
          <w:szCs w:val="22"/>
          <w:lang w:val="en-US" w:eastAsia="en-ID"/>
        </w:rPr>
        <w:t xml:space="preserve"> pipa stainless steel </w:t>
      </w:r>
      <w:r w:rsidRPr="00CD726E">
        <w:rPr>
          <w:rFonts w:ascii="Times New Roman" w:hAnsi="Times New Roman"/>
          <w:sz w:val="22"/>
          <w:szCs w:val="22"/>
          <w:lang w:val="id-ID" w:eastAsia="en-ID"/>
        </w:rPr>
        <w:t>dengan ukuran diameter 50,8 mm dengan tiga variasi panjang. Standing</w:t>
      </w:r>
      <w:r w:rsidR="009E10D1">
        <w:rPr>
          <w:rFonts w:ascii="Times New Roman" w:hAnsi="Times New Roman"/>
          <w:sz w:val="22"/>
          <w:szCs w:val="22"/>
          <w:lang w:val="en-US" w:eastAsia="en-ID"/>
        </w:rPr>
        <w:t>-</w:t>
      </w:r>
      <w:r w:rsidRPr="00CD726E">
        <w:rPr>
          <w:rFonts w:ascii="Times New Roman" w:hAnsi="Times New Roman"/>
          <w:sz w:val="22"/>
          <w:szCs w:val="22"/>
          <w:lang w:val="id-ID" w:eastAsia="en-ID"/>
        </w:rPr>
        <w:t>Wave Thermoacoustic Engine (SWTE) menghasilkan energi akustik dari gradien temperatur 315 – 993 K. Pada simulasi ini Acoustic Power menurun ketika panjang resonator diperpanjang. Resonator terpendek memiliki daya akustik 50,4 W, dan resonator terpanjang memiliki daya akustik 35,7 W.</w:t>
      </w:r>
    </w:p>
    <w:p w14:paraId="2F0E4E15" w14:textId="5F306A6F" w:rsidR="00E35796" w:rsidRDefault="00000000">
      <w:pPr>
        <w:spacing w:line="240" w:lineRule="auto"/>
        <w:ind w:right="-2"/>
        <w:rPr>
          <w:rFonts w:ascii="Times New Roman" w:hAnsi="Times New Roman"/>
          <w:sz w:val="22"/>
          <w:szCs w:val="22"/>
        </w:rPr>
      </w:pPr>
      <w:r>
        <w:rPr>
          <w:rFonts w:ascii="Times New Roman" w:hAnsi="Times New Roman"/>
          <w:sz w:val="22"/>
          <w:szCs w:val="22"/>
        </w:rPr>
        <w:t xml:space="preserve">Kata Kunci: </w:t>
      </w:r>
      <w:r w:rsidR="00BC5BE8">
        <w:rPr>
          <w:rFonts w:ascii="Times New Roman" w:hAnsi="Times New Roman"/>
          <w:sz w:val="22"/>
          <w:szCs w:val="22"/>
        </w:rPr>
        <w:t>SWTE, Simulasi, Delta EC, Daya Akustik, Panjang Resonator.</w:t>
      </w:r>
    </w:p>
    <w:p w14:paraId="52D64129" w14:textId="77777777" w:rsidR="00E35796" w:rsidRDefault="00E35796">
      <w:pPr>
        <w:spacing w:after="0" w:line="240" w:lineRule="auto"/>
        <w:rPr>
          <w:rFonts w:ascii="Times New Roman" w:hAnsi="Times New Roman"/>
          <w:sz w:val="22"/>
          <w:szCs w:val="22"/>
        </w:rPr>
        <w:sectPr w:rsidR="00E35796">
          <w:headerReference w:type="default" r:id="rId10"/>
          <w:footerReference w:type="default" r:id="rId11"/>
          <w:pgSz w:w="11906" w:h="16838"/>
          <w:pgMar w:top="1418" w:right="1418" w:bottom="1418" w:left="1418" w:header="680" w:footer="283" w:gutter="0"/>
          <w:pgNumType w:start="1"/>
          <w:cols w:space="720"/>
        </w:sectPr>
      </w:pPr>
    </w:p>
    <w:p w14:paraId="008EB151" w14:textId="4C520A96" w:rsidR="00E35796" w:rsidRDefault="00D46921">
      <w:pPr>
        <w:pStyle w:val="Heading1"/>
        <w:numPr>
          <w:ilvl w:val="0"/>
          <w:numId w:val="2"/>
        </w:numPr>
        <w:spacing w:line="240" w:lineRule="auto"/>
        <w:ind w:left="144" w:firstLine="144"/>
        <w:jc w:val="center"/>
        <w:rPr>
          <w:rFonts w:ascii="Times New Roman" w:hAnsi="Times New Roman" w:cs="Times New Roman"/>
          <w:sz w:val="22"/>
          <w:szCs w:val="22"/>
        </w:rPr>
      </w:pPr>
      <w:r>
        <w:rPr>
          <w:rFonts w:ascii="Times New Roman" w:hAnsi="Times New Roman" w:cs="Times New Roman"/>
          <w:sz w:val="22"/>
          <w:szCs w:val="22"/>
        </w:rPr>
        <w:t>Introduction</w:t>
      </w:r>
    </w:p>
    <w:p w14:paraId="7E1EA8F5" w14:textId="5871F276" w:rsidR="00D46921" w:rsidRPr="004B75E9" w:rsidRDefault="00D46921" w:rsidP="00D46921">
      <w:pPr>
        <w:pBdr>
          <w:top w:val="nil"/>
          <w:left w:val="nil"/>
          <w:bottom w:val="nil"/>
          <w:right w:val="nil"/>
          <w:between w:val="nil"/>
        </w:pBdr>
        <w:spacing w:after="120" w:line="240" w:lineRule="auto"/>
        <w:ind w:right="-45" w:firstLine="426"/>
        <w:rPr>
          <w:rFonts w:ascii="Times New Roman" w:hAnsi="Times New Roman"/>
          <w:sz w:val="22"/>
          <w:szCs w:val="22"/>
          <w:lang w:val="id-ID"/>
        </w:rPr>
      </w:pPr>
      <w:r w:rsidRPr="004B75E9">
        <w:rPr>
          <w:rFonts w:ascii="Times New Roman" w:hAnsi="Times New Roman"/>
          <w:sz w:val="22"/>
          <w:szCs w:val="22"/>
        </w:rPr>
        <w:t>Thermoacoustic</w:t>
      </w:r>
      <w:r w:rsidRPr="004B75E9">
        <w:rPr>
          <w:rFonts w:ascii="Times New Roman" w:hAnsi="Times New Roman"/>
          <w:sz w:val="22"/>
          <w:szCs w:val="22"/>
          <w:lang w:val="id-ID"/>
        </w:rPr>
        <w:t xml:space="preserve"> devices have come a long way in recent decades, ending the relentless lure of similar systems in the industry. Thermoacoustic heat engines (TAHEs) will soon replace the last compressor-driven motors used as drivers in cryocoolers. The increasing importance in the thermoacoustic field is the </w:t>
      </w:r>
      <w:r w:rsidRPr="004B75E9">
        <w:rPr>
          <w:rFonts w:ascii="Times New Roman" w:hAnsi="Times New Roman"/>
          <w:sz w:val="22"/>
          <w:szCs w:val="22"/>
          <w:lang w:val="id-ID"/>
        </w:rPr>
        <w:t>result of using no unusual mat</w:t>
      </w:r>
      <w:r w:rsidR="00CD1012">
        <w:rPr>
          <w:rFonts w:ascii="Times New Roman" w:hAnsi="Times New Roman"/>
          <w:sz w:val="22"/>
          <w:szCs w:val="22"/>
          <w:lang w:val="en-US"/>
        </w:rPr>
        <w:t>ter</w:t>
      </w:r>
      <w:r w:rsidRPr="004B75E9">
        <w:rPr>
          <w:rFonts w:ascii="Times New Roman" w:hAnsi="Times New Roman"/>
          <w:sz w:val="22"/>
          <w:szCs w:val="22"/>
          <w:lang w:val="id-ID"/>
        </w:rPr>
        <w:t xml:space="preserve">s, </w:t>
      </w:r>
      <w:r w:rsidR="00D361E0">
        <w:rPr>
          <w:rFonts w:ascii="Times New Roman" w:hAnsi="Times New Roman"/>
          <w:sz w:val="22"/>
          <w:szCs w:val="22"/>
          <w:lang w:val="en-US"/>
        </w:rPr>
        <w:t>motionless part</w:t>
      </w:r>
      <w:r w:rsidR="001A5FD3">
        <w:rPr>
          <w:rFonts w:ascii="Times New Roman" w:hAnsi="Times New Roman"/>
          <w:sz w:val="22"/>
          <w:szCs w:val="22"/>
          <w:lang w:val="en-US"/>
        </w:rPr>
        <w:t>s</w:t>
      </w:r>
      <w:r w:rsidRPr="004B75E9">
        <w:rPr>
          <w:rFonts w:ascii="Times New Roman" w:hAnsi="Times New Roman"/>
          <w:sz w:val="22"/>
          <w:szCs w:val="22"/>
          <w:lang w:val="id-ID"/>
        </w:rPr>
        <w:t xml:space="preserve">, compatible efficiencies and </w:t>
      </w:r>
      <w:r w:rsidR="00D361E0">
        <w:rPr>
          <w:rFonts w:ascii="Times New Roman" w:hAnsi="Times New Roman"/>
          <w:sz w:val="22"/>
          <w:szCs w:val="22"/>
          <w:lang w:val="en-US"/>
        </w:rPr>
        <w:t>utilize</w:t>
      </w:r>
      <w:r w:rsidRPr="004B75E9">
        <w:rPr>
          <w:rFonts w:ascii="Times New Roman" w:hAnsi="Times New Roman"/>
          <w:sz w:val="22"/>
          <w:szCs w:val="22"/>
          <w:lang w:val="id-ID"/>
        </w:rPr>
        <w:t xml:space="preserve"> of</w:t>
      </w:r>
      <w:r w:rsidR="00D361E0">
        <w:rPr>
          <w:rFonts w:ascii="Times New Roman" w:hAnsi="Times New Roman"/>
          <w:sz w:val="22"/>
          <w:szCs w:val="22"/>
          <w:lang w:val="en-US"/>
        </w:rPr>
        <w:t xml:space="preserve"> environmental-</w:t>
      </w:r>
      <w:r w:rsidRPr="004B75E9">
        <w:rPr>
          <w:rFonts w:ascii="Times New Roman" w:hAnsi="Times New Roman"/>
          <w:sz w:val="22"/>
          <w:szCs w:val="22"/>
          <w:lang w:val="id-ID"/>
        </w:rPr>
        <w:t>friendly media. Similarly, TAHE should be incorporated into bi-directional turbine and generator units to produce electrical energy. </w:t>
      </w:r>
    </w:p>
    <w:p w14:paraId="7944C01A" w14:textId="7CD89BB9" w:rsidR="00D46921" w:rsidRDefault="00D46921" w:rsidP="00D46921">
      <w:pPr>
        <w:pBdr>
          <w:top w:val="nil"/>
          <w:left w:val="nil"/>
          <w:bottom w:val="nil"/>
          <w:right w:val="nil"/>
          <w:between w:val="nil"/>
        </w:pBdr>
        <w:spacing w:after="120" w:line="240" w:lineRule="auto"/>
        <w:ind w:right="-45" w:firstLine="426"/>
        <w:rPr>
          <w:rFonts w:ascii="Times New Roman" w:hAnsi="Times New Roman"/>
          <w:color w:val="000000"/>
          <w:sz w:val="22"/>
          <w:szCs w:val="22"/>
          <w:lang w:val="id-ID"/>
        </w:rPr>
      </w:pPr>
      <w:r w:rsidRPr="004B75E9">
        <w:rPr>
          <w:rFonts w:ascii="Times New Roman" w:hAnsi="Times New Roman"/>
          <w:sz w:val="22"/>
          <w:szCs w:val="22"/>
          <w:lang w:val="id-ID"/>
        </w:rPr>
        <w:t>A thermoacoustic engine</w:t>
      </w:r>
      <w:r w:rsidR="001A5FD3">
        <w:rPr>
          <w:rFonts w:ascii="Times New Roman" w:hAnsi="Times New Roman"/>
          <w:sz w:val="22"/>
          <w:szCs w:val="22"/>
          <w:lang w:val="en-US"/>
        </w:rPr>
        <w:t xml:space="preserve"> has contents</w:t>
      </w:r>
      <w:r w:rsidRPr="004B75E9">
        <w:rPr>
          <w:rFonts w:ascii="Times New Roman" w:hAnsi="Times New Roman"/>
          <w:sz w:val="22"/>
          <w:szCs w:val="22"/>
          <w:lang w:val="id-ID"/>
        </w:rPr>
        <w:t xml:space="preserve"> </w:t>
      </w:r>
      <w:r w:rsidR="001A5FD3">
        <w:rPr>
          <w:rFonts w:ascii="Times New Roman" w:hAnsi="Times New Roman"/>
          <w:sz w:val="22"/>
          <w:szCs w:val="22"/>
          <w:lang w:val="en-US"/>
        </w:rPr>
        <w:t>motionless</w:t>
      </w:r>
      <w:r w:rsidRPr="004B75E9">
        <w:rPr>
          <w:rFonts w:ascii="Times New Roman" w:hAnsi="Times New Roman"/>
          <w:sz w:val="22"/>
          <w:szCs w:val="22"/>
          <w:lang w:val="id-ID"/>
        </w:rPr>
        <w:t xml:space="preserve"> parts, but the acoustic excitation of heat flow and the production of acoustic </w:t>
      </w:r>
      <w:r w:rsidR="001A5FD3">
        <w:rPr>
          <w:rFonts w:ascii="Times New Roman" w:hAnsi="Times New Roman"/>
          <w:sz w:val="22"/>
          <w:szCs w:val="22"/>
          <w:lang w:val="en-US"/>
        </w:rPr>
        <w:t>perform</w:t>
      </w:r>
      <w:r w:rsidR="001A5FD3">
        <w:rPr>
          <w:rFonts w:ascii="Times New Roman" w:hAnsi="Times New Roman"/>
          <w:color w:val="000000"/>
          <w:sz w:val="22"/>
          <w:szCs w:val="22"/>
          <w:lang w:val="en-US"/>
        </w:rPr>
        <w:t xml:space="preserve"> </w:t>
      </w:r>
      <w:r w:rsidRPr="00D46921">
        <w:rPr>
          <w:rFonts w:ascii="Times New Roman" w:hAnsi="Times New Roman"/>
          <w:color w:val="000000"/>
          <w:sz w:val="22"/>
          <w:szCs w:val="22"/>
          <w:lang w:val="id-ID"/>
        </w:rPr>
        <w:lastRenderedPageBreak/>
        <w:t xml:space="preserve">represent the temporal stages of a thermodynamic process. </w:t>
      </w:r>
      <w:r w:rsidR="001A5FD3">
        <w:rPr>
          <w:rFonts w:ascii="Times New Roman" w:hAnsi="Times New Roman"/>
          <w:color w:val="000000"/>
          <w:sz w:val="22"/>
          <w:szCs w:val="22"/>
          <w:lang w:val="en-US"/>
        </w:rPr>
        <w:t>In consequence of</w:t>
      </w:r>
      <w:r w:rsidRPr="00D46921">
        <w:rPr>
          <w:rFonts w:ascii="Times New Roman" w:hAnsi="Times New Roman"/>
          <w:color w:val="000000"/>
          <w:sz w:val="22"/>
          <w:szCs w:val="22"/>
          <w:lang w:val="id-ID"/>
        </w:rPr>
        <w:t xml:space="preserve"> the </w:t>
      </w:r>
      <w:r w:rsidR="001A5FD3">
        <w:rPr>
          <w:rFonts w:ascii="Times New Roman" w:hAnsi="Times New Roman"/>
          <w:color w:val="000000"/>
          <w:sz w:val="22"/>
          <w:szCs w:val="22"/>
          <w:lang w:val="en-US"/>
        </w:rPr>
        <w:t>turn-out</w:t>
      </w:r>
      <w:r w:rsidRPr="00D46921">
        <w:rPr>
          <w:rFonts w:ascii="Times New Roman" w:hAnsi="Times New Roman"/>
          <w:color w:val="000000"/>
          <w:sz w:val="22"/>
          <w:szCs w:val="22"/>
          <w:lang w:val="id-ID"/>
        </w:rPr>
        <w:t xml:space="preserve"> of the m</w:t>
      </w:r>
      <w:r w:rsidR="001A5FD3">
        <w:rPr>
          <w:rFonts w:ascii="Times New Roman" w:hAnsi="Times New Roman"/>
          <w:color w:val="000000"/>
          <w:sz w:val="22"/>
          <w:szCs w:val="22"/>
          <w:lang w:val="en-US"/>
        </w:rPr>
        <w:t>achinal means</w:t>
      </w:r>
      <w:r w:rsidRPr="00D46921">
        <w:rPr>
          <w:rFonts w:ascii="Times New Roman" w:hAnsi="Times New Roman"/>
          <w:color w:val="000000"/>
          <w:sz w:val="22"/>
          <w:szCs w:val="22"/>
          <w:lang w:val="id-ID"/>
        </w:rPr>
        <w:t xml:space="preserve">, fluid and stack </w:t>
      </w:r>
      <w:r w:rsidR="001A5FD3">
        <w:rPr>
          <w:rFonts w:ascii="Times New Roman" w:hAnsi="Times New Roman"/>
          <w:color w:val="000000"/>
          <w:sz w:val="22"/>
          <w:szCs w:val="22"/>
          <w:lang w:val="en-US"/>
        </w:rPr>
        <w:t>lisps</w:t>
      </w:r>
      <w:r w:rsidRPr="00D46921">
        <w:rPr>
          <w:rFonts w:ascii="Times New Roman" w:hAnsi="Times New Roman"/>
          <w:color w:val="000000"/>
          <w:sz w:val="22"/>
          <w:szCs w:val="22"/>
          <w:lang w:val="id-ID"/>
        </w:rPr>
        <w:t>.</w:t>
      </w:r>
      <w:r w:rsidR="001A5FD3">
        <w:rPr>
          <w:rFonts w:ascii="Times New Roman" w:hAnsi="Times New Roman"/>
          <w:color w:val="000000"/>
          <w:sz w:val="22"/>
          <w:szCs w:val="22"/>
          <w:lang w:val="en-US"/>
        </w:rPr>
        <w:t xml:space="preserve"> </w:t>
      </w:r>
      <w:r w:rsidRPr="00D46921">
        <w:rPr>
          <w:rFonts w:ascii="Times New Roman" w:hAnsi="Times New Roman"/>
          <w:color w:val="000000"/>
          <w:sz w:val="22"/>
          <w:szCs w:val="22"/>
          <w:lang w:val="id-ID"/>
        </w:rPr>
        <w:t xml:space="preserve">The fluid pack in the thermoacoustic engine </w:t>
      </w:r>
      <w:r w:rsidR="001A5FD3">
        <w:rPr>
          <w:rFonts w:ascii="Times New Roman" w:hAnsi="Times New Roman"/>
          <w:color w:val="000000"/>
          <w:sz w:val="22"/>
          <w:szCs w:val="22"/>
          <w:lang w:val="en-US"/>
        </w:rPr>
        <w:t>replaces</w:t>
      </w:r>
      <w:r w:rsidRPr="00D46921">
        <w:rPr>
          <w:rFonts w:ascii="Times New Roman" w:hAnsi="Times New Roman"/>
          <w:color w:val="000000"/>
          <w:sz w:val="22"/>
          <w:szCs w:val="22"/>
          <w:lang w:val="id-ID"/>
        </w:rPr>
        <w:t xml:space="preserve"> </w:t>
      </w:r>
      <w:r w:rsidR="001A5FD3">
        <w:rPr>
          <w:rFonts w:ascii="Times New Roman" w:hAnsi="Times New Roman"/>
          <w:color w:val="000000"/>
          <w:sz w:val="22"/>
          <w:szCs w:val="22"/>
          <w:lang w:val="en-US"/>
        </w:rPr>
        <w:t>transference</w:t>
      </w:r>
      <w:r w:rsidRPr="00D46921">
        <w:rPr>
          <w:rFonts w:ascii="Times New Roman" w:hAnsi="Times New Roman"/>
          <w:color w:val="000000"/>
          <w:sz w:val="22"/>
          <w:szCs w:val="22"/>
          <w:lang w:val="id-ID"/>
        </w:rPr>
        <w:t xml:space="preserve"> and </w:t>
      </w:r>
      <w:r w:rsidR="001A5FD3">
        <w:rPr>
          <w:rFonts w:ascii="Times New Roman" w:hAnsi="Times New Roman"/>
          <w:color w:val="000000"/>
          <w:sz w:val="22"/>
          <w:szCs w:val="22"/>
          <w:lang w:val="en-US"/>
        </w:rPr>
        <w:t>healer</w:t>
      </w:r>
      <w:r w:rsidRPr="00D46921">
        <w:rPr>
          <w:rFonts w:ascii="Times New Roman" w:hAnsi="Times New Roman"/>
          <w:color w:val="000000"/>
          <w:sz w:val="22"/>
          <w:szCs w:val="22"/>
          <w:lang w:val="id-ID"/>
        </w:rPr>
        <w:t xml:space="preserve"> as the pressure changes. To </w:t>
      </w:r>
      <w:r w:rsidR="00E41FBE">
        <w:rPr>
          <w:rFonts w:ascii="Times New Roman" w:hAnsi="Times New Roman"/>
          <w:color w:val="000000"/>
          <w:sz w:val="22"/>
          <w:szCs w:val="22"/>
          <w:lang w:val="en-US"/>
        </w:rPr>
        <w:t>yield</w:t>
      </w:r>
      <w:r w:rsidRPr="00D46921">
        <w:rPr>
          <w:rFonts w:ascii="Times New Roman" w:hAnsi="Times New Roman"/>
          <w:color w:val="000000"/>
          <w:sz w:val="22"/>
          <w:szCs w:val="22"/>
          <w:lang w:val="id-ID"/>
        </w:rPr>
        <w:t xml:space="preserve"> a thermoacoustic</w:t>
      </w:r>
      <w:r w:rsidR="00E41FBE">
        <w:rPr>
          <w:rFonts w:ascii="Times New Roman" w:hAnsi="Times New Roman"/>
          <w:color w:val="000000"/>
          <w:sz w:val="22"/>
          <w:szCs w:val="22"/>
          <w:lang w:val="en-US"/>
        </w:rPr>
        <w:t xml:space="preserve"> clout</w:t>
      </w:r>
      <w:r w:rsidRPr="00D46921">
        <w:rPr>
          <w:rFonts w:ascii="Times New Roman" w:hAnsi="Times New Roman"/>
          <w:color w:val="000000"/>
          <w:sz w:val="22"/>
          <w:szCs w:val="22"/>
          <w:lang w:val="id-ID"/>
        </w:rPr>
        <w:t xml:space="preserve">, these vibrations must </w:t>
      </w:r>
      <w:r w:rsidR="00E41FBE">
        <w:rPr>
          <w:rFonts w:ascii="Times New Roman" w:hAnsi="Times New Roman"/>
          <w:color w:val="000000"/>
          <w:sz w:val="22"/>
          <w:szCs w:val="22"/>
          <w:lang w:val="en-US"/>
        </w:rPr>
        <w:t>come to pass</w:t>
      </w:r>
      <w:r w:rsidRPr="00D46921">
        <w:rPr>
          <w:rFonts w:ascii="Times New Roman" w:hAnsi="Times New Roman"/>
          <w:color w:val="000000"/>
          <w:sz w:val="22"/>
          <w:szCs w:val="22"/>
          <w:lang w:val="id-ID"/>
        </w:rPr>
        <w:t xml:space="preserve"> near solid surfaces and heat must be </w:t>
      </w:r>
      <w:r w:rsidR="00E41FBE">
        <w:rPr>
          <w:rFonts w:ascii="Times New Roman" w:hAnsi="Times New Roman"/>
          <w:color w:val="000000"/>
          <w:sz w:val="22"/>
          <w:szCs w:val="22"/>
          <w:lang w:val="en-US"/>
        </w:rPr>
        <w:t>shifted</w:t>
      </w:r>
      <w:r w:rsidRPr="00D46921">
        <w:rPr>
          <w:rFonts w:ascii="Times New Roman" w:hAnsi="Times New Roman"/>
          <w:color w:val="000000"/>
          <w:sz w:val="22"/>
          <w:szCs w:val="22"/>
          <w:lang w:val="id-ID"/>
        </w:rPr>
        <w:t xml:space="preserve"> to and </w:t>
      </w:r>
      <w:r w:rsidR="00E41FBE">
        <w:rPr>
          <w:rFonts w:ascii="Times New Roman" w:hAnsi="Times New Roman"/>
          <w:color w:val="000000"/>
          <w:sz w:val="22"/>
          <w:szCs w:val="22"/>
          <w:lang w:val="en-US"/>
        </w:rPr>
        <w:t>out of</w:t>
      </w:r>
      <w:r w:rsidRPr="00D46921">
        <w:rPr>
          <w:rFonts w:ascii="Times New Roman" w:hAnsi="Times New Roman"/>
          <w:color w:val="000000"/>
          <w:sz w:val="22"/>
          <w:szCs w:val="22"/>
          <w:lang w:val="id-ID"/>
        </w:rPr>
        <w:t xml:space="preserve"> the su</w:t>
      </w:r>
      <w:r w:rsidR="00E41FBE">
        <w:rPr>
          <w:rFonts w:ascii="Times New Roman" w:hAnsi="Times New Roman"/>
          <w:color w:val="000000"/>
          <w:sz w:val="22"/>
          <w:szCs w:val="22"/>
          <w:lang w:val="en-US"/>
        </w:rPr>
        <w:t>perficies</w:t>
      </w:r>
      <w:r w:rsidRPr="00D46921">
        <w:rPr>
          <w:rFonts w:ascii="Times New Roman" w:hAnsi="Times New Roman"/>
          <w:color w:val="000000"/>
          <w:sz w:val="22"/>
          <w:szCs w:val="22"/>
          <w:lang w:val="id-ID"/>
        </w:rPr>
        <w:t xml:space="preserve">. As </w:t>
      </w:r>
      <w:r w:rsidR="00E41FBE">
        <w:rPr>
          <w:rFonts w:ascii="Times New Roman" w:hAnsi="Times New Roman"/>
          <w:color w:val="000000"/>
          <w:sz w:val="22"/>
          <w:szCs w:val="22"/>
          <w:lang w:val="en-US"/>
        </w:rPr>
        <w:t xml:space="preserve">ballot </w:t>
      </w:r>
      <w:r w:rsidRPr="00D46921">
        <w:rPr>
          <w:rFonts w:ascii="Times New Roman" w:hAnsi="Times New Roman"/>
          <w:color w:val="000000"/>
          <w:sz w:val="22"/>
          <w:szCs w:val="22"/>
          <w:lang w:val="id-ID"/>
        </w:rPr>
        <w:t xml:space="preserve">waves pass </w:t>
      </w:r>
      <w:r w:rsidR="00E41FBE">
        <w:rPr>
          <w:rFonts w:ascii="Times New Roman" w:hAnsi="Times New Roman"/>
          <w:color w:val="000000"/>
          <w:sz w:val="22"/>
          <w:szCs w:val="22"/>
          <w:lang w:val="en-US"/>
        </w:rPr>
        <w:t xml:space="preserve">by way of </w:t>
      </w:r>
      <w:r w:rsidRPr="00D46921">
        <w:rPr>
          <w:rFonts w:ascii="Times New Roman" w:hAnsi="Times New Roman"/>
          <w:color w:val="000000"/>
          <w:sz w:val="22"/>
          <w:szCs w:val="22"/>
          <w:lang w:val="id-ID"/>
        </w:rPr>
        <w:t>a gas</w:t>
      </w:r>
      <w:r w:rsidR="00E41FBE">
        <w:rPr>
          <w:rFonts w:ascii="Times New Roman" w:hAnsi="Times New Roman"/>
          <w:color w:val="000000"/>
          <w:sz w:val="22"/>
          <w:szCs w:val="22"/>
          <w:lang w:val="en-US"/>
        </w:rPr>
        <w:t>iform</w:t>
      </w:r>
      <w:r w:rsidRPr="00D46921">
        <w:rPr>
          <w:rFonts w:ascii="Times New Roman" w:hAnsi="Times New Roman"/>
          <w:color w:val="000000"/>
          <w:sz w:val="22"/>
          <w:szCs w:val="22"/>
          <w:lang w:val="id-ID"/>
        </w:rPr>
        <w:t xml:space="preserve"> me</w:t>
      </w:r>
      <w:r w:rsidR="00E41FBE">
        <w:rPr>
          <w:rFonts w:ascii="Times New Roman" w:hAnsi="Times New Roman"/>
          <w:color w:val="000000"/>
          <w:sz w:val="22"/>
          <w:szCs w:val="22"/>
          <w:lang w:val="en-US"/>
        </w:rPr>
        <w:t>ans</w:t>
      </w:r>
      <w:r w:rsidRPr="00D46921">
        <w:rPr>
          <w:rFonts w:ascii="Times New Roman" w:hAnsi="Times New Roman"/>
          <w:color w:val="000000"/>
          <w:sz w:val="22"/>
          <w:szCs w:val="22"/>
          <w:lang w:val="id-ID"/>
        </w:rPr>
        <w:t xml:space="preserve"> in </w:t>
      </w:r>
      <w:r w:rsidR="00E41FBE">
        <w:rPr>
          <w:rFonts w:ascii="Times New Roman" w:hAnsi="Times New Roman"/>
          <w:color w:val="000000"/>
          <w:sz w:val="22"/>
          <w:szCs w:val="22"/>
          <w:lang w:val="en-US"/>
        </w:rPr>
        <w:t>narrow ducts</w:t>
      </w:r>
      <w:r w:rsidRPr="00D46921">
        <w:rPr>
          <w:rFonts w:ascii="Times New Roman" w:hAnsi="Times New Roman"/>
          <w:color w:val="000000"/>
          <w:sz w:val="22"/>
          <w:szCs w:val="22"/>
          <w:lang w:val="id-ID"/>
        </w:rPr>
        <w:t xml:space="preserve">, </w:t>
      </w:r>
      <w:r w:rsidR="00E41FBE">
        <w:rPr>
          <w:rFonts w:ascii="Times New Roman" w:hAnsi="Times New Roman"/>
          <w:color w:val="000000"/>
          <w:sz w:val="22"/>
          <w:szCs w:val="22"/>
          <w:lang w:val="en-US"/>
        </w:rPr>
        <w:t>temperature</w:t>
      </w:r>
      <w:r w:rsidRPr="00D46921">
        <w:rPr>
          <w:rFonts w:ascii="Times New Roman" w:hAnsi="Times New Roman"/>
          <w:color w:val="000000"/>
          <w:sz w:val="22"/>
          <w:szCs w:val="22"/>
          <w:lang w:val="id-ID"/>
        </w:rPr>
        <w:t xml:space="preserve"> is </w:t>
      </w:r>
      <w:r w:rsidR="00E41FBE">
        <w:rPr>
          <w:rFonts w:ascii="Times New Roman" w:hAnsi="Times New Roman"/>
          <w:color w:val="000000"/>
          <w:sz w:val="22"/>
          <w:szCs w:val="22"/>
          <w:lang w:val="en-US"/>
        </w:rPr>
        <w:t>removed</w:t>
      </w:r>
      <w:r w:rsidRPr="00D46921">
        <w:rPr>
          <w:rFonts w:ascii="Times New Roman" w:hAnsi="Times New Roman"/>
          <w:color w:val="000000"/>
          <w:sz w:val="22"/>
          <w:szCs w:val="22"/>
          <w:lang w:val="id-ID"/>
        </w:rPr>
        <w:t xml:space="preserve"> </w:t>
      </w:r>
      <w:r w:rsidR="00C27D64">
        <w:rPr>
          <w:rFonts w:ascii="Times New Roman" w:hAnsi="Times New Roman"/>
          <w:color w:val="000000"/>
          <w:sz w:val="22"/>
          <w:szCs w:val="22"/>
          <w:lang w:val="en-US"/>
        </w:rPr>
        <w:t>through</w:t>
      </w:r>
      <w:r w:rsidRPr="00D46921">
        <w:rPr>
          <w:rFonts w:ascii="Times New Roman" w:hAnsi="Times New Roman"/>
          <w:color w:val="000000"/>
          <w:sz w:val="22"/>
          <w:szCs w:val="22"/>
          <w:lang w:val="id-ID"/>
        </w:rPr>
        <w:t xml:space="preserve"> the gas to</w:t>
      </w:r>
      <w:r w:rsidR="00C27D64">
        <w:rPr>
          <w:rFonts w:ascii="Times New Roman" w:hAnsi="Times New Roman"/>
          <w:color w:val="000000"/>
          <w:sz w:val="22"/>
          <w:szCs w:val="22"/>
          <w:lang w:val="en-US"/>
        </w:rPr>
        <w:t>wards</w:t>
      </w:r>
      <w:r w:rsidRPr="00D46921">
        <w:rPr>
          <w:rFonts w:ascii="Times New Roman" w:hAnsi="Times New Roman"/>
          <w:color w:val="000000"/>
          <w:sz w:val="22"/>
          <w:szCs w:val="22"/>
          <w:lang w:val="id-ID"/>
        </w:rPr>
        <w:t xml:space="preserve"> the walls, creating </w:t>
      </w:r>
      <w:r w:rsidR="00C27D64">
        <w:rPr>
          <w:rFonts w:ascii="Times New Roman" w:hAnsi="Times New Roman"/>
          <w:color w:val="000000"/>
          <w:sz w:val="22"/>
          <w:szCs w:val="22"/>
          <w:lang w:val="en-US"/>
        </w:rPr>
        <w:t>emphasis</w:t>
      </w:r>
      <w:r w:rsidRPr="00D46921">
        <w:rPr>
          <w:rFonts w:ascii="Times New Roman" w:hAnsi="Times New Roman"/>
          <w:color w:val="000000"/>
          <w:sz w:val="22"/>
          <w:szCs w:val="22"/>
          <w:lang w:val="id-ID"/>
        </w:rPr>
        <w:t xml:space="preserve"> and </w:t>
      </w:r>
      <w:r w:rsidR="00C27D64">
        <w:rPr>
          <w:rFonts w:ascii="Times New Roman" w:hAnsi="Times New Roman"/>
          <w:color w:val="000000"/>
          <w:sz w:val="22"/>
          <w:szCs w:val="22"/>
          <w:lang w:val="en-US"/>
        </w:rPr>
        <w:t xml:space="preserve">healer </w:t>
      </w:r>
      <w:r w:rsidRPr="00D46921">
        <w:rPr>
          <w:rFonts w:ascii="Times New Roman" w:hAnsi="Times New Roman"/>
          <w:color w:val="000000"/>
          <w:sz w:val="22"/>
          <w:szCs w:val="22"/>
          <w:lang w:val="id-ID"/>
        </w:rPr>
        <w:t xml:space="preserve">fluctuations. Conversely, changes in </w:t>
      </w:r>
      <w:r w:rsidR="00C27D64">
        <w:rPr>
          <w:rFonts w:ascii="Times New Roman" w:hAnsi="Times New Roman"/>
          <w:color w:val="000000"/>
          <w:sz w:val="22"/>
          <w:szCs w:val="22"/>
          <w:lang w:val="en-US"/>
        </w:rPr>
        <w:t>emphasis</w:t>
      </w:r>
      <w:r w:rsidR="00C27D64" w:rsidRPr="00D46921">
        <w:rPr>
          <w:rFonts w:ascii="Times New Roman" w:hAnsi="Times New Roman"/>
          <w:color w:val="000000"/>
          <w:sz w:val="22"/>
          <w:szCs w:val="22"/>
          <w:lang w:val="id-ID"/>
        </w:rPr>
        <w:t xml:space="preserve"> and </w:t>
      </w:r>
      <w:r w:rsidR="00C27D64">
        <w:rPr>
          <w:rFonts w:ascii="Times New Roman" w:hAnsi="Times New Roman"/>
          <w:color w:val="000000"/>
          <w:sz w:val="22"/>
          <w:szCs w:val="22"/>
          <w:lang w:val="en-US"/>
        </w:rPr>
        <w:t>healer render</w:t>
      </w:r>
      <w:r w:rsidRPr="00D46921">
        <w:rPr>
          <w:rFonts w:ascii="Times New Roman" w:hAnsi="Times New Roman"/>
          <w:color w:val="000000"/>
          <w:sz w:val="22"/>
          <w:szCs w:val="22"/>
          <w:lang w:val="id-ID"/>
        </w:rPr>
        <w:t xml:space="preserve"> </w:t>
      </w:r>
      <w:r w:rsidR="00C27D64">
        <w:rPr>
          <w:rFonts w:ascii="Times New Roman" w:hAnsi="Times New Roman"/>
          <w:color w:val="000000"/>
          <w:sz w:val="22"/>
          <w:szCs w:val="22"/>
          <w:lang w:val="en-US"/>
        </w:rPr>
        <w:t>ballot</w:t>
      </w:r>
      <w:r w:rsidRPr="00D46921">
        <w:rPr>
          <w:rFonts w:ascii="Times New Roman" w:hAnsi="Times New Roman"/>
          <w:color w:val="000000"/>
          <w:sz w:val="22"/>
          <w:szCs w:val="22"/>
          <w:lang w:val="id-ID"/>
        </w:rPr>
        <w:t xml:space="preserve"> waves. The </w:t>
      </w:r>
      <w:r w:rsidR="00C27D64">
        <w:rPr>
          <w:rFonts w:ascii="Times New Roman" w:hAnsi="Times New Roman"/>
          <w:color w:val="000000"/>
          <w:sz w:val="22"/>
          <w:szCs w:val="22"/>
          <w:lang w:val="en-US"/>
        </w:rPr>
        <w:t xml:space="preserve">merger </w:t>
      </w:r>
      <w:r w:rsidRPr="00D46921">
        <w:rPr>
          <w:rFonts w:ascii="Times New Roman" w:hAnsi="Times New Roman"/>
          <w:color w:val="000000"/>
          <w:sz w:val="22"/>
          <w:szCs w:val="22"/>
          <w:lang w:val="id-ID"/>
        </w:rPr>
        <w:t xml:space="preserve">of </w:t>
      </w:r>
      <w:r w:rsidR="00C27D64">
        <w:rPr>
          <w:rFonts w:ascii="Times New Roman" w:hAnsi="Times New Roman"/>
          <w:color w:val="000000"/>
          <w:sz w:val="22"/>
          <w:szCs w:val="22"/>
          <w:lang w:val="en-US"/>
        </w:rPr>
        <w:t>entire</w:t>
      </w:r>
      <w:r w:rsidRPr="00D46921">
        <w:rPr>
          <w:rFonts w:ascii="Times New Roman" w:hAnsi="Times New Roman"/>
          <w:color w:val="000000"/>
          <w:sz w:val="22"/>
          <w:szCs w:val="22"/>
          <w:lang w:val="id-ID"/>
        </w:rPr>
        <w:t xml:space="preserve"> these processes creates a rich 'thermoacoustic' effect. This is shown in Figure 1.</w:t>
      </w:r>
    </w:p>
    <w:p w14:paraId="1732BECC" w14:textId="77777777" w:rsidR="003E1F44" w:rsidRDefault="003E1F44" w:rsidP="00D46921">
      <w:pPr>
        <w:pBdr>
          <w:top w:val="nil"/>
          <w:left w:val="nil"/>
          <w:bottom w:val="nil"/>
          <w:right w:val="nil"/>
          <w:between w:val="nil"/>
        </w:pBdr>
        <w:spacing w:after="120" w:line="240" w:lineRule="auto"/>
        <w:ind w:right="-45" w:firstLine="426"/>
        <w:rPr>
          <w:rFonts w:ascii="Times New Roman" w:hAnsi="Times New Roman"/>
          <w:color w:val="000000"/>
          <w:sz w:val="22"/>
          <w:szCs w:val="22"/>
          <w:lang w:val="id-ID"/>
        </w:rPr>
      </w:pPr>
    </w:p>
    <w:p w14:paraId="70CDC2F9" w14:textId="137586F3" w:rsidR="00D46921" w:rsidRDefault="003E1F44" w:rsidP="00D46921">
      <w:pPr>
        <w:pBdr>
          <w:top w:val="nil"/>
          <w:left w:val="nil"/>
          <w:bottom w:val="nil"/>
          <w:right w:val="nil"/>
          <w:between w:val="nil"/>
        </w:pBdr>
        <w:spacing w:after="120" w:line="240" w:lineRule="auto"/>
        <w:ind w:right="-45"/>
        <w:rPr>
          <w:rFonts w:ascii="Times New Roman" w:hAnsi="Times New Roman"/>
          <w:color w:val="000000"/>
          <w:sz w:val="22"/>
          <w:szCs w:val="22"/>
          <w:lang w:val="id-ID"/>
        </w:rPr>
      </w:pPr>
      <w:r w:rsidRPr="009709E9">
        <w:rPr>
          <w:noProof/>
          <w:color w:val="000000"/>
          <w:szCs w:val="20"/>
          <w:lang w:val="id-ID" w:eastAsia="id-ID"/>
        </w:rPr>
        <w:drawing>
          <wp:inline distT="0" distB="0" distL="0" distR="0" wp14:anchorId="1EC6C982" wp14:editId="20127DD0">
            <wp:extent cx="2651125" cy="806757"/>
            <wp:effectExtent l="0" t="0" r="0" b="0"/>
            <wp:docPr id="12" name="Picture 12" descr="D:\10.1177_0957650913493622-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10.1177_0957650913493622-fig1.gif"/>
                    <pic:cNvPicPr>
                      <a:picLocks noChangeAspect="1" noChangeArrowheads="1"/>
                    </pic:cNvPicPr>
                  </pic:nvPicPr>
                  <pic:blipFill>
                    <a:blip r:embed="rId12"/>
                    <a:srcRect/>
                    <a:stretch>
                      <a:fillRect/>
                    </a:stretch>
                  </pic:blipFill>
                  <pic:spPr bwMode="auto">
                    <a:xfrm>
                      <a:off x="0" y="0"/>
                      <a:ext cx="2651125" cy="806757"/>
                    </a:xfrm>
                    <a:prstGeom prst="rect">
                      <a:avLst/>
                    </a:prstGeom>
                    <a:noFill/>
                    <a:ln w="9525">
                      <a:noFill/>
                      <a:miter lim="800000"/>
                      <a:headEnd/>
                      <a:tailEnd/>
                    </a:ln>
                  </pic:spPr>
                </pic:pic>
              </a:graphicData>
            </a:graphic>
          </wp:inline>
        </w:drawing>
      </w:r>
    </w:p>
    <w:p w14:paraId="707BB813" w14:textId="77777777" w:rsidR="003E1F44" w:rsidRDefault="003E1F44" w:rsidP="003E1F44">
      <w:pPr>
        <w:jc w:val="center"/>
        <w:rPr>
          <w:rFonts w:ascii="Times New Roman" w:hAnsi="Times New Roman"/>
          <w:i/>
          <w:iCs/>
          <w:color w:val="000000"/>
          <w:sz w:val="20"/>
          <w:szCs w:val="20"/>
          <w:lang w:val="id-ID"/>
        </w:rPr>
      </w:pPr>
      <w:r w:rsidRPr="003E1F44">
        <w:rPr>
          <w:rFonts w:ascii="Times New Roman" w:hAnsi="Times New Roman"/>
          <w:i/>
          <w:iCs/>
          <w:color w:val="000000"/>
          <w:sz w:val="20"/>
          <w:szCs w:val="20"/>
          <w:lang w:val="id-ID"/>
        </w:rPr>
        <w:t xml:space="preserve">Figure 1. </w:t>
      </w:r>
      <w:r w:rsidRPr="003E1F44">
        <w:rPr>
          <w:rFonts w:ascii="Times New Roman" w:hAnsi="Times New Roman"/>
          <w:i/>
          <w:iCs/>
          <w:color w:val="000000"/>
          <w:sz w:val="20"/>
          <w:szCs w:val="20"/>
        </w:rPr>
        <w:t>A</w:t>
      </w:r>
      <w:r w:rsidRPr="003E1F44">
        <w:rPr>
          <w:rFonts w:ascii="Times New Roman" w:hAnsi="Times New Roman"/>
          <w:i/>
          <w:iCs/>
          <w:color w:val="000000"/>
          <w:sz w:val="20"/>
          <w:szCs w:val="20"/>
          <w:lang w:val="id-ID"/>
        </w:rPr>
        <w:t xml:space="preserve"> </w:t>
      </w:r>
      <w:r w:rsidRPr="003E1F44">
        <w:rPr>
          <w:rFonts w:ascii="Times New Roman" w:hAnsi="Times New Roman"/>
          <w:i/>
          <w:iCs/>
          <w:color w:val="000000"/>
          <w:sz w:val="20"/>
          <w:szCs w:val="20"/>
        </w:rPr>
        <w:t>P</w:t>
      </w:r>
      <w:r w:rsidRPr="003E1F44">
        <w:rPr>
          <w:rFonts w:ascii="Times New Roman" w:hAnsi="Times New Roman"/>
          <w:i/>
          <w:iCs/>
          <w:color w:val="000000"/>
          <w:sz w:val="20"/>
          <w:szCs w:val="20"/>
          <w:lang w:val="id-ID"/>
        </w:rPr>
        <w:t>henomenon of Thermoacoustic Effects (Jaworski &amp; Mao, 2013)</w:t>
      </w:r>
    </w:p>
    <w:p w14:paraId="661BC5E4" w14:textId="5B377344" w:rsidR="00296222" w:rsidRPr="00296222" w:rsidRDefault="00296222" w:rsidP="00296222">
      <w:pPr>
        <w:pBdr>
          <w:top w:val="nil"/>
          <w:left w:val="nil"/>
          <w:bottom w:val="nil"/>
          <w:right w:val="nil"/>
          <w:between w:val="nil"/>
        </w:pBdr>
        <w:spacing w:after="120" w:line="240" w:lineRule="auto"/>
        <w:ind w:right="-45" w:firstLine="426"/>
        <w:rPr>
          <w:rFonts w:ascii="Times New Roman" w:hAnsi="Times New Roman"/>
          <w:color w:val="000000"/>
          <w:sz w:val="22"/>
          <w:szCs w:val="22"/>
          <w:lang w:val="id-ID"/>
        </w:rPr>
      </w:pPr>
      <w:r w:rsidRPr="00296222">
        <w:rPr>
          <w:rFonts w:ascii="Times New Roman" w:hAnsi="Times New Roman"/>
          <w:color w:val="000000"/>
          <w:sz w:val="22"/>
          <w:szCs w:val="22"/>
          <w:lang w:val="id-ID"/>
        </w:rPr>
        <w:t>The effects of operati</w:t>
      </w:r>
      <w:r w:rsidRPr="00296222">
        <w:rPr>
          <w:rFonts w:ascii="Times New Roman" w:hAnsi="Times New Roman"/>
          <w:color w:val="000000"/>
          <w:sz w:val="22"/>
          <w:szCs w:val="22"/>
        </w:rPr>
        <w:t>onal</w:t>
      </w:r>
      <w:r w:rsidRPr="00296222">
        <w:rPr>
          <w:rFonts w:ascii="Times New Roman" w:hAnsi="Times New Roman"/>
          <w:color w:val="000000"/>
          <w:sz w:val="22"/>
          <w:szCs w:val="22"/>
          <w:lang w:val="id-ID"/>
        </w:rPr>
        <w:t xml:space="preserve"> parameters, parameter</w:t>
      </w:r>
      <w:r w:rsidRPr="00296222">
        <w:rPr>
          <w:rFonts w:ascii="Times New Roman" w:hAnsi="Times New Roman"/>
          <w:color w:val="000000"/>
          <w:sz w:val="22"/>
          <w:szCs w:val="22"/>
        </w:rPr>
        <w:t xml:space="preserve"> of geometric</w:t>
      </w:r>
      <w:r w:rsidRPr="00296222">
        <w:rPr>
          <w:rFonts w:ascii="Times New Roman" w:hAnsi="Times New Roman"/>
          <w:color w:val="000000"/>
          <w:sz w:val="22"/>
          <w:szCs w:val="22"/>
          <w:lang w:val="id-ID"/>
        </w:rPr>
        <w:t xml:space="preserve">, and working fluids on TAHE </w:t>
      </w:r>
      <w:r w:rsidRPr="00296222">
        <w:rPr>
          <w:rFonts w:ascii="Times New Roman" w:hAnsi="Times New Roman"/>
          <w:color w:val="000000"/>
          <w:sz w:val="22"/>
          <w:szCs w:val="22"/>
        </w:rPr>
        <w:t>accomplishment</w:t>
      </w:r>
      <w:r w:rsidRPr="00296222">
        <w:rPr>
          <w:rFonts w:ascii="Times New Roman" w:hAnsi="Times New Roman"/>
          <w:color w:val="000000"/>
          <w:sz w:val="22"/>
          <w:szCs w:val="22"/>
          <w:lang w:val="id-ID"/>
        </w:rPr>
        <w:t xml:space="preserve"> have been extensively described in many research studies</w:t>
      </w:r>
      <w:r w:rsidRPr="00296222">
        <w:rPr>
          <w:rFonts w:ascii="Times New Roman" w:hAnsi="Times New Roman"/>
          <w:color w:val="000000"/>
          <w:sz w:val="22"/>
          <w:szCs w:val="22"/>
        </w:rPr>
        <w:t>.</w:t>
      </w:r>
      <w:r w:rsidR="004B75E9">
        <w:rPr>
          <w:rFonts w:ascii="Times New Roman" w:hAnsi="Times New Roman"/>
          <w:color w:val="000000"/>
          <w:sz w:val="22"/>
          <w:szCs w:val="22"/>
        </w:rPr>
        <w:t xml:space="preserve"> </w:t>
      </w:r>
      <w:r w:rsidRPr="00296222">
        <w:rPr>
          <w:rFonts w:ascii="Times New Roman" w:hAnsi="Times New Roman"/>
          <w:color w:val="000000"/>
          <w:sz w:val="22"/>
          <w:szCs w:val="22"/>
          <w:lang w:val="id-ID"/>
        </w:rPr>
        <w:t xml:space="preserve">These investigations varied the stack position, stack length, </w:t>
      </w:r>
      <w:r w:rsidR="00417DF7">
        <w:rPr>
          <w:rFonts w:ascii="Times New Roman" w:hAnsi="Times New Roman"/>
          <w:color w:val="000000"/>
          <w:sz w:val="22"/>
          <w:szCs w:val="22"/>
          <w:lang w:val="en-US"/>
        </w:rPr>
        <w:t>lisp</w:t>
      </w:r>
      <w:r w:rsidRPr="00296222">
        <w:rPr>
          <w:rFonts w:ascii="Times New Roman" w:hAnsi="Times New Roman"/>
          <w:color w:val="000000"/>
          <w:sz w:val="22"/>
          <w:szCs w:val="22"/>
          <w:lang w:val="id-ID"/>
        </w:rPr>
        <w:t xml:space="preserve"> </w:t>
      </w:r>
      <w:r w:rsidR="00417DF7">
        <w:rPr>
          <w:rFonts w:ascii="Times New Roman" w:hAnsi="Times New Roman"/>
          <w:color w:val="000000"/>
          <w:sz w:val="22"/>
          <w:szCs w:val="22"/>
          <w:lang w:val="en-US"/>
        </w:rPr>
        <w:t>gap</w:t>
      </w:r>
      <w:r w:rsidRPr="00296222">
        <w:rPr>
          <w:rFonts w:ascii="Times New Roman" w:hAnsi="Times New Roman"/>
          <w:color w:val="000000"/>
          <w:sz w:val="22"/>
          <w:szCs w:val="22"/>
          <w:lang w:val="id-ID"/>
        </w:rPr>
        <w:t>,</w:t>
      </w:r>
      <w:r w:rsidR="00417DF7">
        <w:rPr>
          <w:rFonts w:ascii="Times New Roman" w:hAnsi="Times New Roman"/>
          <w:color w:val="000000"/>
          <w:sz w:val="22"/>
          <w:szCs w:val="22"/>
          <w:lang w:val="en-US"/>
        </w:rPr>
        <w:t xml:space="preserve"> lisp</w:t>
      </w:r>
      <w:r w:rsidRPr="00296222">
        <w:rPr>
          <w:rFonts w:ascii="Times New Roman" w:hAnsi="Times New Roman"/>
          <w:color w:val="000000"/>
          <w:sz w:val="22"/>
          <w:szCs w:val="22"/>
          <w:lang w:val="id-ID"/>
        </w:rPr>
        <w:t xml:space="preserve"> thickness, heating power, tilt angle of the TAHE, and resonator geometry such as tapers and loops to vary the length of the TAHE. evaluated the performance of Also, the </w:t>
      </w:r>
      <w:r w:rsidR="00417DF7">
        <w:rPr>
          <w:rFonts w:ascii="Times New Roman" w:hAnsi="Times New Roman"/>
          <w:color w:val="000000"/>
          <w:sz w:val="22"/>
          <w:szCs w:val="22"/>
          <w:lang w:val="en-US"/>
        </w:rPr>
        <w:t xml:space="preserve">basic </w:t>
      </w:r>
      <w:r w:rsidRPr="00296222">
        <w:rPr>
          <w:rFonts w:ascii="Times New Roman" w:hAnsi="Times New Roman"/>
          <w:color w:val="000000"/>
          <w:sz w:val="22"/>
          <w:szCs w:val="22"/>
          <w:lang w:val="id-ID"/>
        </w:rPr>
        <w:t xml:space="preserve">harmonic component, onset and decay </w:t>
      </w:r>
      <w:r w:rsidR="00417DF7">
        <w:rPr>
          <w:rFonts w:ascii="Times New Roman" w:hAnsi="Times New Roman"/>
          <w:color w:val="000000"/>
          <w:sz w:val="22"/>
          <w:szCs w:val="22"/>
          <w:lang w:val="en-US"/>
        </w:rPr>
        <w:t>features</w:t>
      </w:r>
      <w:r w:rsidRPr="00296222">
        <w:rPr>
          <w:rFonts w:ascii="Times New Roman" w:hAnsi="Times New Roman"/>
          <w:color w:val="000000"/>
          <w:sz w:val="22"/>
          <w:szCs w:val="22"/>
          <w:lang w:val="id-ID"/>
        </w:rPr>
        <w:t xml:space="preserve"> of thermoacoustic oscillations are well represented. To operate thermoacoustic refrigerators, TAHE </w:t>
      </w:r>
      <w:r w:rsidR="00417DF7">
        <w:rPr>
          <w:rFonts w:ascii="Times New Roman" w:hAnsi="Times New Roman"/>
          <w:color w:val="000000"/>
          <w:sz w:val="22"/>
          <w:szCs w:val="22"/>
          <w:lang w:val="en-US"/>
        </w:rPr>
        <w:t>have to</w:t>
      </w:r>
      <w:r w:rsidRPr="00296222">
        <w:rPr>
          <w:rFonts w:ascii="Times New Roman" w:hAnsi="Times New Roman"/>
          <w:color w:val="000000"/>
          <w:sz w:val="22"/>
          <w:szCs w:val="22"/>
          <w:lang w:val="id-ID"/>
        </w:rPr>
        <w:t xml:space="preserve"> </w:t>
      </w:r>
      <w:r w:rsidR="00417DF7">
        <w:rPr>
          <w:rFonts w:ascii="Times New Roman" w:hAnsi="Times New Roman"/>
          <w:color w:val="000000"/>
          <w:sz w:val="22"/>
          <w:szCs w:val="22"/>
          <w:lang w:val="en-US"/>
        </w:rPr>
        <w:t>generate</w:t>
      </w:r>
      <w:r w:rsidRPr="00296222">
        <w:rPr>
          <w:rFonts w:ascii="Times New Roman" w:hAnsi="Times New Roman"/>
          <w:color w:val="000000"/>
          <w:sz w:val="22"/>
          <w:szCs w:val="22"/>
          <w:lang w:val="id-ID"/>
        </w:rPr>
        <w:t xml:space="preserve"> </w:t>
      </w:r>
      <w:r w:rsidR="00417DF7">
        <w:rPr>
          <w:rFonts w:ascii="Times New Roman" w:hAnsi="Times New Roman"/>
          <w:color w:val="000000"/>
          <w:sz w:val="22"/>
          <w:szCs w:val="22"/>
          <w:lang w:val="en-US"/>
        </w:rPr>
        <w:t xml:space="preserve">peak </w:t>
      </w:r>
      <w:r w:rsidRPr="00296222">
        <w:rPr>
          <w:rFonts w:ascii="Times New Roman" w:hAnsi="Times New Roman"/>
          <w:color w:val="000000"/>
          <w:sz w:val="22"/>
          <w:szCs w:val="22"/>
          <w:lang w:val="id-ID"/>
        </w:rPr>
        <w:t xml:space="preserve">resonant frequencies with </w:t>
      </w:r>
      <w:r w:rsidR="00417DF7">
        <w:rPr>
          <w:rFonts w:ascii="Times New Roman" w:hAnsi="Times New Roman"/>
          <w:color w:val="000000"/>
          <w:sz w:val="22"/>
          <w:szCs w:val="22"/>
          <w:lang w:val="en-US"/>
        </w:rPr>
        <w:t>increased</w:t>
      </w:r>
      <w:r w:rsidRPr="00296222">
        <w:rPr>
          <w:rFonts w:ascii="Times New Roman" w:hAnsi="Times New Roman"/>
          <w:color w:val="000000"/>
          <w:sz w:val="22"/>
          <w:szCs w:val="22"/>
          <w:lang w:val="id-ID"/>
        </w:rPr>
        <w:t xml:space="preserve"> pressure amplitude, </w:t>
      </w:r>
      <w:r w:rsidR="00417DF7">
        <w:rPr>
          <w:rFonts w:ascii="Times New Roman" w:hAnsi="Times New Roman"/>
          <w:color w:val="000000"/>
          <w:sz w:val="22"/>
          <w:szCs w:val="22"/>
          <w:lang w:val="en-US"/>
        </w:rPr>
        <w:t>what</w:t>
      </w:r>
      <w:r w:rsidRPr="00296222">
        <w:rPr>
          <w:rFonts w:ascii="Times New Roman" w:hAnsi="Times New Roman"/>
          <w:color w:val="000000"/>
          <w:sz w:val="22"/>
          <w:szCs w:val="22"/>
          <w:lang w:val="id-ID"/>
        </w:rPr>
        <w:t xml:space="preserve"> is </w:t>
      </w:r>
      <w:r w:rsidR="00417DF7">
        <w:rPr>
          <w:rFonts w:ascii="Times New Roman" w:hAnsi="Times New Roman"/>
          <w:color w:val="000000"/>
          <w:sz w:val="22"/>
          <w:szCs w:val="22"/>
          <w:lang w:val="en-US"/>
        </w:rPr>
        <w:t xml:space="preserve">well-thought-of </w:t>
      </w:r>
      <w:r w:rsidRPr="00296222">
        <w:rPr>
          <w:rFonts w:ascii="Times New Roman" w:hAnsi="Times New Roman"/>
          <w:color w:val="000000"/>
          <w:sz w:val="22"/>
          <w:szCs w:val="22"/>
          <w:lang w:val="id-ID"/>
        </w:rPr>
        <w:t xml:space="preserve">a key </w:t>
      </w:r>
      <w:r w:rsidR="00F336AA">
        <w:rPr>
          <w:rFonts w:ascii="Times New Roman" w:hAnsi="Times New Roman"/>
          <w:color w:val="000000"/>
          <w:sz w:val="22"/>
          <w:szCs w:val="22"/>
          <w:lang w:val="en-US"/>
        </w:rPr>
        <w:t>criterion</w:t>
      </w:r>
      <w:r w:rsidRPr="00296222">
        <w:rPr>
          <w:rFonts w:ascii="Times New Roman" w:hAnsi="Times New Roman"/>
          <w:color w:val="000000"/>
          <w:sz w:val="22"/>
          <w:szCs w:val="22"/>
          <w:lang w:val="id-ID"/>
        </w:rPr>
        <w:t xml:space="preserve"> for measuring the inten</w:t>
      </w:r>
      <w:r w:rsidR="00F336AA">
        <w:rPr>
          <w:rFonts w:ascii="Times New Roman" w:hAnsi="Times New Roman"/>
          <w:color w:val="000000"/>
          <w:sz w:val="22"/>
          <w:szCs w:val="22"/>
          <w:lang w:val="en-US"/>
        </w:rPr>
        <w:t xml:space="preserve">sion </w:t>
      </w:r>
      <w:r w:rsidRPr="00296222">
        <w:rPr>
          <w:rFonts w:ascii="Times New Roman" w:hAnsi="Times New Roman"/>
          <w:color w:val="000000"/>
          <w:sz w:val="22"/>
          <w:szCs w:val="22"/>
          <w:lang w:val="id-ID"/>
        </w:rPr>
        <w:t xml:space="preserve">of vibration. </w:t>
      </w:r>
      <w:r w:rsidR="00F336AA">
        <w:rPr>
          <w:rFonts w:ascii="Times New Roman" w:hAnsi="Times New Roman"/>
          <w:color w:val="000000"/>
          <w:sz w:val="22"/>
          <w:szCs w:val="22"/>
          <w:lang w:val="en-US"/>
        </w:rPr>
        <w:t>True</w:t>
      </w:r>
      <w:r w:rsidRPr="00296222">
        <w:rPr>
          <w:rFonts w:ascii="Times New Roman" w:hAnsi="Times New Roman"/>
          <w:color w:val="000000"/>
          <w:sz w:val="22"/>
          <w:szCs w:val="22"/>
          <w:lang w:val="id-ID"/>
        </w:rPr>
        <w:t xml:space="preserve"> a system </w:t>
      </w:r>
      <w:r w:rsidR="00F336AA">
        <w:rPr>
          <w:rFonts w:ascii="Times New Roman" w:hAnsi="Times New Roman"/>
          <w:color w:val="000000"/>
          <w:sz w:val="22"/>
          <w:szCs w:val="22"/>
          <w:lang w:val="en-US"/>
        </w:rPr>
        <w:t>is able to be</w:t>
      </w:r>
      <w:r w:rsidRPr="00296222">
        <w:rPr>
          <w:rFonts w:ascii="Times New Roman" w:hAnsi="Times New Roman"/>
          <w:color w:val="000000"/>
          <w:sz w:val="22"/>
          <w:szCs w:val="22"/>
          <w:lang w:val="id-ID"/>
        </w:rPr>
        <w:t xml:space="preserve"> realized by the development of this thermoacoustic engine. </w:t>
      </w:r>
    </w:p>
    <w:p w14:paraId="5283A254" w14:textId="7CCB38C2" w:rsidR="00296222" w:rsidRPr="00296222" w:rsidRDefault="004C6677" w:rsidP="00296222">
      <w:pPr>
        <w:pBdr>
          <w:top w:val="nil"/>
          <w:left w:val="nil"/>
          <w:bottom w:val="nil"/>
          <w:right w:val="nil"/>
          <w:between w:val="nil"/>
        </w:pBdr>
        <w:spacing w:after="120" w:line="240" w:lineRule="auto"/>
        <w:ind w:right="-45" w:firstLine="426"/>
        <w:rPr>
          <w:rFonts w:ascii="Times New Roman" w:hAnsi="Times New Roman"/>
          <w:color w:val="000000"/>
          <w:sz w:val="22"/>
          <w:szCs w:val="22"/>
        </w:rPr>
      </w:pPr>
      <w:r>
        <w:rPr>
          <w:rFonts w:ascii="Times New Roman" w:hAnsi="Times New Roman"/>
          <w:color w:val="000000"/>
          <w:sz w:val="22"/>
          <w:szCs w:val="22"/>
          <w:lang w:val="en-US"/>
        </w:rPr>
        <w:t>Researchers (</w:t>
      </w:r>
      <w:r w:rsidR="00296222" w:rsidRPr="00296222">
        <w:rPr>
          <w:rFonts w:ascii="Times New Roman" w:hAnsi="Times New Roman"/>
          <w:color w:val="000000"/>
          <w:sz w:val="22"/>
          <w:szCs w:val="22"/>
          <w:lang w:val="id-ID"/>
        </w:rPr>
        <w:t>Bai</w:t>
      </w:r>
      <w:r w:rsidR="00296222" w:rsidRPr="00296222">
        <w:rPr>
          <w:rFonts w:ascii="Times New Roman" w:hAnsi="Times New Roman"/>
          <w:color w:val="000000"/>
          <w:sz w:val="22"/>
          <w:szCs w:val="22"/>
        </w:rPr>
        <w:t xml:space="preserve"> et al.</w:t>
      </w:r>
      <w:r>
        <w:rPr>
          <w:rFonts w:ascii="Times New Roman" w:hAnsi="Times New Roman"/>
          <w:color w:val="000000"/>
          <w:sz w:val="22"/>
          <w:szCs w:val="22"/>
        </w:rPr>
        <w:t xml:space="preserve">, 1998) </w:t>
      </w:r>
      <w:r w:rsidR="00296222" w:rsidRPr="00296222">
        <w:rPr>
          <w:rFonts w:ascii="Times New Roman" w:hAnsi="Times New Roman"/>
          <w:color w:val="000000"/>
          <w:sz w:val="22"/>
          <w:szCs w:val="22"/>
        </w:rPr>
        <w:t xml:space="preserve">studied the performance of a thermoacoustic engine by varying the working medium, pressure, cavity length and heater temperature </w:t>
      </w:r>
      <w:r w:rsidR="00254226">
        <w:rPr>
          <w:rFonts w:ascii="Times New Roman" w:hAnsi="Times New Roman"/>
          <w:color w:val="000000"/>
          <w:sz w:val="22"/>
          <w:szCs w:val="22"/>
        </w:rPr>
        <w:t>sans</w:t>
      </w:r>
      <w:r w:rsidR="00296222" w:rsidRPr="00296222">
        <w:rPr>
          <w:rFonts w:ascii="Times New Roman" w:hAnsi="Times New Roman"/>
          <w:color w:val="000000"/>
          <w:sz w:val="22"/>
          <w:szCs w:val="22"/>
        </w:rPr>
        <w:t xml:space="preserve"> </w:t>
      </w:r>
      <w:r w:rsidR="00254226">
        <w:rPr>
          <w:rFonts w:ascii="Times New Roman" w:hAnsi="Times New Roman"/>
          <w:color w:val="000000"/>
          <w:sz w:val="22"/>
          <w:szCs w:val="22"/>
        </w:rPr>
        <w:t xml:space="preserve">in view of </w:t>
      </w:r>
      <w:r w:rsidR="00296222" w:rsidRPr="00296222">
        <w:rPr>
          <w:rFonts w:ascii="Times New Roman" w:hAnsi="Times New Roman"/>
          <w:color w:val="000000"/>
          <w:sz w:val="22"/>
          <w:szCs w:val="22"/>
        </w:rPr>
        <w:t xml:space="preserve">the </w:t>
      </w:r>
      <w:r w:rsidR="00254226">
        <w:rPr>
          <w:rFonts w:ascii="Times New Roman" w:hAnsi="Times New Roman"/>
          <w:color w:val="000000"/>
          <w:sz w:val="22"/>
          <w:szCs w:val="22"/>
        </w:rPr>
        <w:t>influences</w:t>
      </w:r>
      <w:r w:rsidR="00296222" w:rsidRPr="00296222">
        <w:rPr>
          <w:rFonts w:ascii="Times New Roman" w:hAnsi="Times New Roman"/>
          <w:color w:val="000000"/>
          <w:sz w:val="22"/>
          <w:szCs w:val="22"/>
        </w:rPr>
        <w:t xml:space="preserve"> of variable loads </w:t>
      </w:r>
      <w:r w:rsidR="00254226">
        <w:rPr>
          <w:rFonts w:ascii="Times New Roman" w:hAnsi="Times New Roman"/>
          <w:color w:val="000000"/>
          <w:sz w:val="22"/>
          <w:szCs w:val="22"/>
        </w:rPr>
        <w:t>to</w:t>
      </w:r>
      <w:r w:rsidR="00296222" w:rsidRPr="00296222">
        <w:rPr>
          <w:rFonts w:ascii="Times New Roman" w:hAnsi="Times New Roman"/>
          <w:color w:val="000000"/>
          <w:sz w:val="22"/>
          <w:szCs w:val="22"/>
        </w:rPr>
        <w:t xml:space="preserve"> the system. </w:t>
      </w:r>
      <w:r>
        <w:rPr>
          <w:rFonts w:ascii="Times New Roman" w:hAnsi="Times New Roman"/>
          <w:color w:val="000000"/>
          <w:sz w:val="22"/>
          <w:szCs w:val="22"/>
        </w:rPr>
        <w:t>Two researchers (</w:t>
      </w:r>
      <w:r w:rsidR="00296222" w:rsidRPr="00296222">
        <w:rPr>
          <w:rFonts w:ascii="Times New Roman" w:hAnsi="Times New Roman"/>
          <w:color w:val="000000"/>
          <w:sz w:val="22"/>
          <w:szCs w:val="22"/>
        </w:rPr>
        <w:t>Zhou</w:t>
      </w:r>
      <w:r w:rsidR="004B75E9">
        <w:rPr>
          <w:rFonts w:ascii="Times New Roman" w:hAnsi="Times New Roman"/>
          <w:color w:val="000000"/>
          <w:sz w:val="22"/>
          <w:szCs w:val="22"/>
        </w:rPr>
        <w:t xml:space="preserve"> &amp;</w:t>
      </w:r>
      <w:r w:rsidR="00296222" w:rsidRPr="00296222">
        <w:rPr>
          <w:rFonts w:ascii="Times New Roman" w:hAnsi="Times New Roman"/>
          <w:color w:val="000000"/>
          <w:sz w:val="22"/>
          <w:szCs w:val="22"/>
        </w:rPr>
        <w:t xml:space="preserve"> Matsubar</w:t>
      </w:r>
      <w:r>
        <w:rPr>
          <w:rFonts w:ascii="Times New Roman" w:hAnsi="Times New Roman"/>
          <w:color w:val="000000"/>
          <w:sz w:val="22"/>
          <w:szCs w:val="22"/>
        </w:rPr>
        <w:t>a, 1998)</w:t>
      </w:r>
      <w:r w:rsidR="00296222" w:rsidRPr="00296222">
        <w:rPr>
          <w:rFonts w:ascii="Times New Roman" w:hAnsi="Times New Roman"/>
          <w:color w:val="000066"/>
          <w:sz w:val="22"/>
          <w:szCs w:val="22"/>
        </w:rPr>
        <w:t xml:space="preserve"> </w:t>
      </w:r>
      <w:r w:rsidR="00296222" w:rsidRPr="00296222">
        <w:rPr>
          <w:rFonts w:ascii="Times New Roman" w:hAnsi="Times New Roman"/>
          <w:color w:val="000000"/>
          <w:sz w:val="22"/>
          <w:szCs w:val="22"/>
        </w:rPr>
        <w:t xml:space="preserve">conducted </w:t>
      </w:r>
      <w:r w:rsidR="002A6C71">
        <w:rPr>
          <w:rFonts w:ascii="Times New Roman" w:hAnsi="Times New Roman"/>
          <w:color w:val="000000"/>
          <w:sz w:val="22"/>
          <w:szCs w:val="22"/>
        </w:rPr>
        <w:t>experimentations</w:t>
      </w:r>
      <w:r w:rsidR="00296222" w:rsidRPr="00296222">
        <w:rPr>
          <w:rFonts w:ascii="Times New Roman" w:hAnsi="Times New Roman"/>
          <w:color w:val="000000"/>
          <w:sz w:val="22"/>
          <w:szCs w:val="22"/>
        </w:rPr>
        <w:t xml:space="preserve"> with a fixed heat input and </w:t>
      </w:r>
      <w:r w:rsidR="00B3038C">
        <w:rPr>
          <w:rFonts w:ascii="Times New Roman" w:hAnsi="Times New Roman"/>
          <w:color w:val="000000"/>
          <w:sz w:val="22"/>
          <w:szCs w:val="22"/>
        </w:rPr>
        <w:t>inspected</w:t>
      </w:r>
      <w:r w:rsidR="00296222" w:rsidRPr="00296222">
        <w:rPr>
          <w:rFonts w:ascii="Times New Roman" w:hAnsi="Times New Roman"/>
          <w:color w:val="000000"/>
          <w:sz w:val="22"/>
          <w:szCs w:val="22"/>
        </w:rPr>
        <w:t xml:space="preserve"> the </w:t>
      </w:r>
      <w:r w:rsidR="00B3038C">
        <w:rPr>
          <w:rFonts w:ascii="Times New Roman" w:hAnsi="Times New Roman"/>
          <w:color w:val="000000"/>
          <w:sz w:val="22"/>
          <w:szCs w:val="22"/>
        </w:rPr>
        <w:t>distiction</w:t>
      </w:r>
      <w:r w:rsidR="00296222" w:rsidRPr="00296222">
        <w:rPr>
          <w:rFonts w:ascii="Times New Roman" w:hAnsi="Times New Roman"/>
          <w:color w:val="000000"/>
          <w:sz w:val="22"/>
          <w:szCs w:val="22"/>
        </w:rPr>
        <w:t xml:space="preserve"> of the onset and decay temperatures. Various resonator </w:t>
      </w:r>
      <w:r w:rsidR="00296222" w:rsidRPr="00296222">
        <w:rPr>
          <w:rFonts w:ascii="Times New Roman" w:hAnsi="Times New Roman"/>
          <w:color w:val="000000"/>
          <w:sz w:val="22"/>
          <w:szCs w:val="22"/>
        </w:rPr>
        <w:t xml:space="preserve">geometries </w:t>
      </w:r>
      <w:r w:rsidR="00B3038C">
        <w:rPr>
          <w:rFonts w:ascii="Times New Roman" w:hAnsi="Times New Roman"/>
          <w:color w:val="000000"/>
          <w:sz w:val="22"/>
          <w:szCs w:val="22"/>
        </w:rPr>
        <w:t>as well</w:t>
      </w:r>
      <w:r w:rsidR="00296222" w:rsidRPr="00296222">
        <w:rPr>
          <w:rFonts w:ascii="Times New Roman" w:hAnsi="Times New Roman"/>
          <w:color w:val="000000"/>
          <w:sz w:val="22"/>
          <w:szCs w:val="22"/>
        </w:rPr>
        <w:t xml:space="preserve"> as loop tubes</w:t>
      </w:r>
      <w:r>
        <w:rPr>
          <w:rFonts w:ascii="Times New Roman" w:hAnsi="Times New Roman"/>
          <w:color w:val="000000"/>
          <w:sz w:val="22"/>
          <w:szCs w:val="22"/>
        </w:rPr>
        <w:t xml:space="preserve"> (Yu et al., 2003)</w:t>
      </w:r>
      <w:r w:rsidR="00296222" w:rsidRPr="00296222">
        <w:rPr>
          <w:rFonts w:ascii="Times New Roman" w:hAnsi="Times New Roman"/>
          <w:color w:val="000066"/>
          <w:sz w:val="22"/>
          <w:szCs w:val="22"/>
        </w:rPr>
        <w:t xml:space="preserve"> </w:t>
      </w:r>
      <w:r w:rsidR="00296222" w:rsidRPr="00296222">
        <w:rPr>
          <w:rFonts w:ascii="Times New Roman" w:hAnsi="Times New Roman"/>
          <w:color w:val="000000"/>
          <w:sz w:val="22"/>
          <w:szCs w:val="22"/>
        </w:rPr>
        <w:t>and tapered resonators</w:t>
      </w:r>
      <w:r>
        <w:rPr>
          <w:rFonts w:ascii="Times New Roman" w:hAnsi="Times New Roman"/>
          <w:color w:val="000000"/>
          <w:sz w:val="22"/>
          <w:szCs w:val="22"/>
        </w:rPr>
        <w:t xml:space="preserve"> (Tang et al., 2006)</w:t>
      </w:r>
      <w:r w:rsidR="00296222" w:rsidRPr="00296222">
        <w:rPr>
          <w:rFonts w:ascii="Times New Roman" w:hAnsi="Times New Roman"/>
          <w:color w:val="000066"/>
          <w:sz w:val="22"/>
          <w:szCs w:val="22"/>
        </w:rPr>
        <w:t xml:space="preserve"> </w:t>
      </w:r>
      <w:r w:rsidR="00296222" w:rsidRPr="00296222">
        <w:rPr>
          <w:rFonts w:ascii="Times New Roman" w:hAnsi="Times New Roman"/>
          <w:color w:val="000000"/>
          <w:sz w:val="22"/>
          <w:szCs w:val="22"/>
        </w:rPr>
        <w:t xml:space="preserve">have also been used to study the </w:t>
      </w:r>
      <w:r w:rsidR="00B3038C">
        <w:rPr>
          <w:rFonts w:ascii="Times New Roman" w:hAnsi="Times New Roman"/>
          <w:color w:val="000000"/>
          <w:sz w:val="22"/>
          <w:szCs w:val="22"/>
        </w:rPr>
        <w:t>accomplishment</w:t>
      </w:r>
      <w:r w:rsidR="00296222" w:rsidRPr="00296222">
        <w:rPr>
          <w:rFonts w:ascii="Times New Roman" w:hAnsi="Times New Roman"/>
          <w:color w:val="000000"/>
          <w:sz w:val="22"/>
          <w:szCs w:val="22"/>
        </w:rPr>
        <w:t xml:space="preserve"> of thermoacoustic engines. </w:t>
      </w:r>
      <w:r>
        <w:rPr>
          <w:rFonts w:ascii="Times New Roman" w:hAnsi="Times New Roman"/>
          <w:color w:val="000000"/>
          <w:sz w:val="22"/>
          <w:szCs w:val="22"/>
        </w:rPr>
        <w:t>Then also the next researchers (</w:t>
      </w:r>
      <w:r w:rsidR="00296222" w:rsidRPr="00296222">
        <w:rPr>
          <w:rFonts w:ascii="Times New Roman" w:hAnsi="Times New Roman"/>
          <w:color w:val="000000"/>
          <w:sz w:val="22"/>
          <w:szCs w:val="22"/>
        </w:rPr>
        <w:t>Jintao et al.</w:t>
      </w:r>
      <w:r>
        <w:rPr>
          <w:rFonts w:ascii="Times New Roman" w:hAnsi="Times New Roman"/>
          <w:color w:val="000000"/>
          <w:sz w:val="22"/>
          <w:szCs w:val="22"/>
        </w:rPr>
        <w:t>, 2007)</w:t>
      </w:r>
      <w:r w:rsidR="00296222" w:rsidRPr="00296222">
        <w:rPr>
          <w:rFonts w:ascii="Times New Roman" w:hAnsi="Times New Roman"/>
          <w:color w:val="000066"/>
          <w:sz w:val="22"/>
          <w:szCs w:val="22"/>
        </w:rPr>
        <w:t xml:space="preserve"> </w:t>
      </w:r>
      <w:r w:rsidR="00296222" w:rsidRPr="00296222">
        <w:rPr>
          <w:rFonts w:ascii="Times New Roman" w:hAnsi="Times New Roman"/>
          <w:color w:val="000000"/>
          <w:sz w:val="22"/>
          <w:szCs w:val="22"/>
        </w:rPr>
        <w:t>used porous ceramic honeycomb stacks to study the effect of</w:t>
      </w:r>
      <w:r w:rsidR="00754311">
        <w:rPr>
          <w:rFonts w:ascii="Times New Roman" w:hAnsi="Times New Roman"/>
          <w:color w:val="000000"/>
          <w:sz w:val="22"/>
          <w:szCs w:val="22"/>
        </w:rPr>
        <w:t xml:space="preserve"> </w:t>
      </w:r>
      <w:r w:rsidR="00296222" w:rsidRPr="00296222">
        <w:rPr>
          <w:rFonts w:ascii="Times New Roman" w:hAnsi="Times New Roman"/>
          <w:color w:val="000000"/>
          <w:sz w:val="22"/>
          <w:szCs w:val="22"/>
        </w:rPr>
        <w:t xml:space="preserve">frequency </w:t>
      </w:r>
      <w:r w:rsidR="00754311">
        <w:rPr>
          <w:rFonts w:ascii="Times New Roman" w:hAnsi="Times New Roman"/>
          <w:color w:val="000000"/>
          <w:sz w:val="22"/>
          <w:szCs w:val="22"/>
        </w:rPr>
        <w:t xml:space="preserve">and </w:t>
      </w:r>
      <w:r w:rsidR="00754311" w:rsidRPr="00296222">
        <w:rPr>
          <w:rFonts w:ascii="Times New Roman" w:hAnsi="Times New Roman"/>
          <w:color w:val="000000"/>
          <w:sz w:val="22"/>
          <w:szCs w:val="22"/>
        </w:rPr>
        <w:t>amplitude</w:t>
      </w:r>
      <w:r w:rsidR="00754311">
        <w:rPr>
          <w:rFonts w:ascii="Times New Roman" w:hAnsi="Times New Roman"/>
          <w:color w:val="000000"/>
          <w:sz w:val="22"/>
          <w:szCs w:val="22"/>
        </w:rPr>
        <w:t xml:space="preserve"> </w:t>
      </w:r>
      <w:r w:rsidR="00B3038C" w:rsidRPr="00296222">
        <w:rPr>
          <w:rFonts w:ascii="Times New Roman" w:hAnsi="Times New Roman"/>
          <w:color w:val="000000"/>
          <w:sz w:val="22"/>
          <w:szCs w:val="22"/>
        </w:rPr>
        <w:t>regarding</w:t>
      </w:r>
      <w:r w:rsidR="00296222" w:rsidRPr="00296222">
        <w:rPr>
          <w:rFonts w:ascii="Times New Roman" w:hAnsi="Times New Roman"/>
          <w:color w:val="000000"/>
          <w:sz w:val="22"/>
          <w:szCs w:val="22"/>
        </w:rPr>
        <w:t xml:space="preserve"> stack position on the </w:t>
      </w:r>
      <w:r w:rsidR="00B3038C">
        <w:rPr>
          <w:rFonts w:ascii="Times New Roman" w:hAnsi="Times New Roman"/>
          <w:color w:val="000000"/>
          <w:sz w:val="22"/>
          <w:szCs w:val="22"/>
        </w:rPr>
        <w:t xml:space="preserve">roundly achievement </w:t>
      </w:r>
      <w:r w:rsidR="00296222" w:rsidRPr="00296222">
        <w:rPr>
          <w:rFonts w:ascii="Times New Roman" w:hAnsi="Times New Roman"/>
          <w:color w:val="000000"/>
          <w:sz w:val="22"/>
          <w:szCs w:val="22"/>
        </w:rPr>
        <w:t xml:space="preserve">of a thermoacoustic engine. </w:t>
      </w:r>
      <w:r w:rsidR="004B75E9">
        <w:rPr>
          <w:rFonts w:ascii="Times New Roman" w:hAnsi="Times New Roman"/>
          <w:color w:val="000000"/>
          <w:sz w:val="22"/>
          <w:szCs w:val="22"/>
        </w:rPr>
        <w:t>Research</w:t>
      </w:r>
      <w:r>
        <w:rPr>
          <w:rFonts w:ascii="Times New Roman" w:hAnsi="Times New Roman"/>
          <w:color w:val="000000"/>
          <w:sz w:val="22"/>
          <w:szCs w:val="22"/>
        </w:rPr>
        <w:t xml:space="preserve"> (</w:t>
      </w:r>
      <w:r w:rsidR="00296222" w:rsidRPr="00296222">
        <w:rPr>
          <w:rFonts w:ascii="Times New Roman" w:hAnsi="Times New Roman"/>
          <w:color w:val="000000"/>
          <w:sz w:val="22"/>
          <w:szCs w:val="22"/>
        </w:rPr>
        <w:t>Masood et al.</w:t>
      </w:r>
      <w:r>
        <w:rPr>
          <w:rFonts w:ascii="Times New Roman" w:hAnsi="Times New Roman"/>
          <w:color w:val="000066"/>
          <w:sz w:val="22"/>
          <w:szCs w:val="22"/>
        </w:rPr>
        <w:t xml:space="preserve">, 2007) </w:t>
      </w:r>
      <w:r w:rsidR="00AF4121">
        <w:rPr>
          <w:rFonts w:ascii="Times New Roman" w:hAnsi="Times New Roman"/>
          <w:color w:val="000000"/>
          <w:sz w:val="22"/>
          <w:szCs w:val="22"/>
        </w:rPr>
        <w:t xml:space="preserve">explored </w:t>
      </w:r>
      <w:r w:rsidR="00296222" w:rsidRPr="00296222">
        <w:rPr>
          <w:rFonts w:ascii="Times New Roman" w:hAnsi="Times New Roman"/>
          <w:color w:val="000000"/>
          <w:sz w:val="22"/>
          <w:szCs w:val="22"/>
        </w:rPr>
        <w:t xml:space="preserve">the </w:t>
      </w:r>
      <w:r w:rsidR="00AF4121">
        <w:rPr>
          <w:rFonts w:ascii="Times New Roman" w:hAnsi="Times New Roman"/>
          <w:color w:val="000000"/>
          <w:sz w:val="22"/>
          <w:szCs w:val="22"/>
        </w:rPr>
        <w:t>achievement</w:t>
      </w:r>
      <w:r w:rsidR="00296222" w:rsidRPr="00296222">
        <w:rPr>
          <w:rFonts w:ascii="Times New Roman" w:hAnsi="Times New Roman"/>
          <w:color w:val="000000"/>
          <w:sz w:val="22"/>
          <w:szCs w:val="22"/>
        </w:rPr>
        <w:t xml:space="preserve"> of thermoacoustic refrigerators by the effects of gas </w:t>
      </w:r>
      <w:r w:rsidR="00AF4121">
        <w:rPr>
          <w:rFonts w:ascii="Times New Roman" w:hAnsi="Times New Roman"/>
          <w:color w:val="000000"/>
          <w:sz w:val="22"/>
          <w:szCs w:val="22"/>
        </w:rPr>
        <w:t>drawback</w:t>
      </w:r>
      <w:r w:rsidR="00296222" w:rsidRPr="00296222">
        <w:rPr>
          <w:rFonts w:ascii="Times New Roman" w:hAnsi="Times New Roman"/>
          <w:color w:val="000000"/>
          <w:sz w:val="22"/>
          <w:szCs w:val="22"/>
        </w:rPr>
        <w:t xml:space="preserve"> </w:t>
      </w:r>
      <w:r w:rsidR="00AF4121">
        <w:rPr>
          <w:rFonts w:ascii="Times New Roman" w:hAnsi="Times New Roman"/>
          <w:color w:val="000000"/>
          <w:sz w:val="22"/>
          <w:szCs w:val="22"/>
        </w:rPr>
        <w:t>by</w:t>
      </w:r>
      <w:r w:rsidR="00296222" w:rsidRPr="00296222">
        <w:rPr>
          <w:rFonts w:ascii="Times New Roman" w:hAnsi="Times New Roman"/>
          <w:color w:val="000000"/>
          <w:sz w:val="22"/>
          <w:szCs w:val="22"/>
        </w:rPr>
        <w:t xml:space="preserve"> </w:t>
      </w:r>
      <w:r w:rsidR="00AF4121">
        <w:rPr>
          <w:rFonts w:ascii="Times New Roman" w:hAnsi="Times New Roman"/>
          <w:color w:val="000000"/>
          <w:sz w:val="22"/>
          <w:szCs w:val="22"/>
        </w:rPr>
        <w:t>little</w:t>
      </w:r>
      <w:r w:rsidR="00296222" w:rsidRPr="00296222">
        <w:rPr>
          <w:rFonts w:ascii="Times New Roman" w:hAnsi="Times New Roman"/>
          <w:color w:val="000000"/>
          <w:sz w:val="22"/>
          <w:szCs w:val="22"/>
        </w:rPr>
        <w:t xml:space="preserve"> and </w:t>
      </w:r>
      <w:r w:rsidR="00AF4121">
        <w:rPr>
          <w:rFonts w:ascii="Times New Roman" w:hAnsi="Times New Roman"/>
          <w:color w:val="000000"/>
          <w:sz w:val="22"/>
          <w:szCs w:val="22"/>
        </w:rPr>
        <w:t xml:space="preserve">major </w:t>
      </w:r>
      <w:r w:rsidR="00296222" w:rsidRPr="00296222">
        <w:rPr>
          <w:rFonts w:ascii="Times New Roman" w:hAnsi="Times New Roman"/>
          <w:color w:val="000000"/>
          <w:sz w:val="22"/>
          <w:szCs w:val="22"/>
        </w:rPr>
        <w:t xml:space="preserve">thermal contact </w:t>
      </w:r>
      <w:r w:rsidR="00AF4121">
        <w:rPr>
          <w:rFonts w:ascii="Times New Roman" w:hAnsi="Times New Roman"/>
          <w:color w:val="000000"/>
          <w:sz w:val="22"/>
          <w:szCs w:val="22"/>
        </w:rPr>
        <w:t>region</w:t>
      </w:r>
      <w:r w:rsidR="00296222" w:rsidRPr="00296222">
        <w:rPr>
          <w:rFonts w:ascii="Times New Roman" w:hAnsi="Times New Roman"/>
          <w:color w:val="000000"/>
          <w:sz w:val="22"/>
          <w:szCs w:val="22"/>
        </w:rPr>
        <w:t xml:space="preserve">s </w:t>
      </w:r>
      <w:r w:rsidR="00AF4121">
        <w:rPr>
          <w:rFonts w:ascii="Times New Roman" w:hAnsi="Times New Roman"/>
          <w:color w:val="000000"/>
          <w:sz w:val="22"/>
          <w:szCs w:val="22"/>
        </w:rPr>
        <w:t>midst</w:t>
      </w:r>
      <w:r w:rsidR="00296222" w:rsidRPr="00296222">
        <w:rPr>
          <w:rFonts w:ascii="Times New Roman" w:hAnsi="Times New Roman"/>
          <w:color w:val="000000"/>
          <w:sz w:val="22"/>
          <w:szCs w:val="22"/>
        </w:rPr>
        <w:t xml:space="preserve"> the chimney and heat exchanger and </w:t>
      </w:r>
      <w:r w:rsidR="00AF4121">
        <w:rPr>
          <w:rFonts w:ascii="Times New Roman" w:hAnsi="Times New Roman"/>
          <w:color w:val="000000"/>
          <w:sz w:val="22"/>
          <w:szCs w:val="22"/>
        </w:rPr>
        <w:t>sans</w:t>
      </w:r>
      <w:r w:rsidR="00296222" w:rsidRPr="00296222">
        <w:rPr>
          <w:rFonts w:ascii="Times New Roman" w:hAnsi="Times New Roman"/>
          <w:color w:val="000000"/>
          <w:sz w:val="22"/>
          <w:szCs w:val="22"/>
        </w:rPr>
        <w:t xml:space="preserve"> a heat exchanger. They said that a heat exchanger </w:t>
      </w:r>
      <w:r w:rsidR="00124BAF">
        <w:rPr>
          <w:rFonts w:ascii="Times New Roman" w:hAnsi="Times New Roman"/>
          <w:color w:val="000000"/>
          <w:sz w:val="22"/>
          <w:szCs w:val="22"/>
        </w:rPr>
        <w:t>by</w:t>
      </w:r>
      <w:r w:rsidR="00296222" w:rsidRPr="00296222">
        <w:rPr>
          <w:rFonts w:ascii="Times New Roman" w:hAnsi="Times New Roman"/>
          <w:color w:val="000000"/>
          <w:sz w:val="22"/>
          <w:szCs w:val="22"/>
        </w:rPr>
        <w:t xml:space="preserve"> a larger thermal contact </w:t>
      </w:r>
      <w:r w:rsidR="00124BAF">
        <w:rPr>
          <w:rFonts w:ascii="Times New Roman" w:hAnsi="Times New Roman"/>
          <w:color w:val="000000"/>
          <w:sz w:val="22"/>
          <w:szCs w:val="22"/>
        </w:rPr>
        <w:t>region</w:t>
      </w:r>
      <w:r w:rsidR="00296222" w:rsidRPr="00296222">
        <w:rPr>
          <w:rFonts w:ascii="Times New Roman" w:hAnsi="Times New Roman"/>
          <w:color w:val="000000"/>
          <w:sz w:val="22"/>
          <w:szCs w:val="22"/>
        </w:rPr>
        <w:t xml:space="preserve"> </w:t>
      </w:r>
      <w:r w:rsidR="00124BAF">
        <w:rPr>
          <w:rFonts w:ascii="Times New Roman" w:hAnsi="Times New Roman"/>
          <w:color w:val="000000"/>
          <w:sz w:val="22"/>
          <w:szCs w:val="22"/>
        </w:rPr>
        <w:t>goes up</w:t>
      </w:r>
      <w:r w:rsidR="00296222" w:rsidRPr="00296222">
        <w:rPr>
          <w:rFonts w:ascii="Times New Roman" w:hAnsi="Times New Roman"/>
          <w:color w:val="000000"/>
          <w:sz w:val="22"/>
          <w:szCs w:val="22"/>
        </w:rPr>
        <w:t xml:space="preserve"> the heat exchange </w:t>
      </w:r>
      <w:r w:rsidR="00124BAF">
        <w:rPr>
          <w:rFonts w:ascii="Times New Roman" w:hAnsi="Times New Roman"/>
          <w:color w:val="000000"/>
          <w:sz w:val="22"/>
          <w:szCs w:val="22"/>
        </w:rPr>
        <w:t xml:space="preserve">midst </w:t>
      </w:r>
      <w:r w:rsidR="00296222" w:rsidRPr="00296222">
        <w:rPr>
          <w:rFonts w:ascii="Times New Roman" w:hAnsi="Times New Roman"/>
          <w:color w:val="000000"/>
          <w:sz w:val="22"/>
          <w:szCs w:val="22"/>
        </w:rPr>
        <w:t xml:space="preserve">the heat exchange fluid and the </w:t>
      </w:r>
      <w:r w:rsidR="00A86A58" w:rsidRPr="00296222">
        <w:rPr>
          <w:rFonts w:ascii="Times New Roman" w:hAnsi="Times New Roman"/>
          <w:color w:val="000000"/>
          <w:sz w:val="22"/>
          <w:szCs w:val="22"/>
        </w:rPr>
        <w:t>stack but</w:t>
      </w:r>
      <w:r w:rsidR="00296222" w:rsidRPr="00296222">
        <w:rPr>
          <w:rFonts w:ascii="Times New Roman" w:hAnsi="Times New Roman"/>
          <w:color w:val="000000"/>
          <w:sz w:val="22"/>
          <w:szCs w:val="22"/>
        </w:rPr>
        <w:t xml:space="preserve"> </w:t>
      </w:r>
      <w:r w:rsidR="00124BAF">
        <w:rPr>
          <w:rFonts w:ascii="Times New Roman" w:hAnsi="Times New Roman"/>
          <w:color w:val="000000"/>
          <w:sz w:val="22"/>
          <w:szCs w:val="22"/>
        </w:rPr>
        <w:t>drops</w:t>
      </w:r>
      <w:r w:rsidR="00296222" w:rsidRPr="00296222">
        <w:rPr>
          <w:rFonts w:ascii="Times New Roman" w:hAnsi="Times New Roman"/>
          <w:color w:val="000000"/>
          <w:sz w:val="22"/>
          <w:szCs w:val="22"/>
        </w:rPr>
        <w:t xml:space="preserve"> the cooling capacity and increases the workload of the stack </w:t>
      </w:r>
      <w:r w:rsidR="00124BAF">
        <w:rPr>
          <w:rFonts w:ascii="Times New Roman" w:hAnsi="Times New Roman"/>
          <w:color w:val="000000"/>
          <w:sz w:val="22"/>
          <w:szCs w:val="22"/>
        </w:rPr>
        <w:t>caused by</w:t>
      </w:r>
      <w:r w:rsidR="00296222" w:rsidRPr="00296222">
        <w:rPr>
          <w:rFonts w:ascii="Times New Roman" w:hAnsi="Times New Roman"/>
          <w:color w:val="000000"/>
          <w:sz w:val="22"/>
          <w:szCs w:val="22"/>
        </w:rPr>
        <w:t xml:space="preserve"> </w:t>
      </w:r>
      <w:r w:rsidR="00124BAF">
        <w:rPr>
          <w:rFonts w:ascii="Times New Roman" w:hAnsi="Times New Roman"/>
          <w:color w:val="000000"/>
          <w:sz w:val="22"/>
          <w:szCs w:val="22"/>
        </w:rPr>
        <w:t>intensify</w:t>
      </w:r>
      <w:r w:rsidR="00296222" w:rsidRPr="00296222">
        <w:rPr>
          <w:rFonts w:ascii="Times New Roman" w:hAnsi="Times New Roman"/>
          <w:color w:val="000000"/>
          <w:sz w:val="22"/>
          <w:szCs w:val="22"/>
        </w:rPr>
        <w:t xml:space="preserve"> gas </w:t>
      </w:r>
      <w:r w:rsidR="00124BAF">
        <w:rPr>
          <w:rFonts w:ascii="Times New Roman" w:hAnsi="Times New Roman"/>
          <w:color w:val="000000"/>
          <w:sz w:val="22"/>
          <w:szCs w:val="22"/>
        </w:rPr>
        <w:t>drawback</w:t>
      </w:r>
      <w:r w:rsidR="00296222" w:rsidRPr="00296222">
        <w:rPr>
          <w:rFonts w:ascii="Times New Roman" w:hAnsi="Times New Roman"/>
          <w:color w:val="000000"/>
          <w:sz w:val="22"/>
          <w:szCs w:val="22"/>
        </w:rPr>
        <w:t>. I found that it lets. </w:t>
      </w:r>
    </w:p>
    <w:p w14:paraId="1EF75CF0" w14:textId="0EF5A270" w:rsidR="00296222" w:rsidRPr="00296222" w:rsidRDefault="006C5D3D" w:rsidP="00296222">
      <w:pPr>
        <w:pBdr>
          <w:top w:val="nil"/>
          <w:left w:val="nil"/>
          <w:bottom w:val="nil"/>
          <w:right w:val="nil"/>
          <w:between w:val="nil"/>
        </w:pBdr>
        <w:spacing w:after="120" w:line="240" w:lineRule="auto"/>
        <w:ind w:right="-45" w:firstLine="426"/>
        <w:rPr>
          <w:rFonts w:ascii="Times New Roman" w:hAnsi="Times New Roman"/>
          <w:color w:val="000000"/>
          <w:sz w:val="22"/>
          <w:szCs w:val="22"/>
          <w:lang w:val="id-ID"/>
        </w:rPr>
      </w:pPr>
      <w:r>
        <w:rPr>
          <w:rFonts w:ascii="Times New Roman" w:hAnsi="Times New Roman"/>
          <w:color w:val="000000"/>
          <w:sz w:val="22"/>
          <w:szCs w:val="22"/>
          <w:lang w:val="en-US"/>
        </w:rPr>
        <w:t>A study (</w:t>
      </w:r>
      <w:r w:rsidR="00296222" w:rsidRPr="00296222">
        <w:rPr>
          <w:rFonts w:ascii="Times New Roman" w:hAnsi="Times New Roman"/>
          <w:color w:val="000000"/>
          <w:sz w:val="22"/>
          <w:szCs w:val="22"/>
          <w:lang w:val="id-ID"/>
        </w:rPr>
        <w:t>Mehta</w:t>
      </w:r>
      <w:r w:rsidR="00296222" w:rsidRPr="00296222">
        <w:rPr>
          <w:rFonts w:ascii="Times New Roman" w:hAnsi="Times New Roman"/>
          <w:color w:val="000000"/>
          <w:sz w:val="22"/>
          <w:szCs w:val="22"/>
        </w:rPr>
        <w:t xml:space="preserve"> et al.</w:t>
      </w:r>
      <w:r>
        <w:rPr>
          <w:rFonts w:ascii="Times New Roman" w:hAnsi="Times New Roman"/>
          <w:color w:val="000000"/>
          <w:sz w:val="22"/>
          <w:szCs w:val="22"/>
        </w:rPr>
        <w:t>, 2011)</w:t>
      </w:r>
      <w:r w:rsidR="00296222" w:rsidRPr="00296222">
        <w:rPr>
          <w:rFonts w:ascii="Times New Roman" w:hAnsi="Times New Roman"/>
          <w:color w:val="000066"/>
          <w:sz w:val="22"/>
          <w:szCs w:val="22"/>
        </w:rPr>
        <w:t xml:space="preserve"> </w:t>
      </w:r>
      <w:r w:rsidR="00296222" w:rsidRPr="00296222">
        <w:rPr>
          <w:rFonts w:ascii="Times New Roman" w:hAnsi="Times New Roman"/>
          <w:color w:val="000000"/>
          <w:sz w:val="22"/>
          <w:szCs w:val="22"/>
          <w:lang w:val="id-ID"/>
        </w:rPr>
        <w:t>found that geometric (length</w:t>
      </w:r>
      <w:r w:rsidR="00055E96">
        <w:rPr>
          <w:rFonts w:ascii="Times New Roman" w:hAnsi="Times New Roman"/>
          <w:color w:val="000000"/>
          <w:sz w:val="22"/>
          <w:szCs w:val="22"/>
          <w:lang w:val="en-US"/>
        </w:rPr>
        <w:t xml:space="preserve"> of stack</w:t>
      </w:r>
      <w:r w:rsidR="00296222" w:rsidRPr="00296222">
        <w:rPr>
          <w:rFonts w:ascii="Times New Roman" w:hAnsi="Times New Roman"/>
          <w:color w:val="000000"/>
          <w:sz w:val="22"/>
          <w:szCs w:val="22"/>
          <w:lang w:val="id-ID"/>
        </w:rPr>
        <w:t xml:space="preserve">, </w:t>
      </w:r>
      <w:r w:rsidR="00055E96" w:rsidRPr="00296222">
        <w:rPr>
          <w:rFonts w:ascii="Times New Roman" w:hAnsi="Times New Roman"/>
          <w:color w:val="000000"/>
          <w:sz w:val="22"/>
          <w:szCs w:val="22"/>
          <w:lang w:val="id-ID"/>
        </w:rPr>
        <w:t>position</w:t>
      </w:r>
      <w:r w:rsidR="00055E96">
        <w:rPr>
          <w:rFonts w:ascii="Times New Roman" w:hAnsi="Times New Roman"/>
          <w:color w:val="000000"/>
          <w:sz w:val="22"/>
          <w:szCs w:val="22"/>
          <w:lang w:val="en-US"/>
        </w:rPr>
        <w:t xml:space="preserve"> of stack</w:t>
      </w:r>
      <w:r w:rsidR="00055E96" w:rsidRPr="00296222">
        <w:rPr>
          <w:rFonts w:ascii="Times New Roman" w:hAnsi="Times New Roman"/>
          <w:color w:val="000000"/>
          <w:sz w:val="22"/>
          <w:szCs w:val="22"/>
          <w:lang w:val="id-ID"/>
        </w:rPr>
        <w:t xml:space="preserve"> </w:t>
      </w:r>
      <w:r w:rsidR="00296222" w:rsidRPr="00296222">
        <w:rPr>
          <w:rFonts w:ascii="Times New Roman" w:hAnsi="Times New Roman"/>
          <w:color w:val="000000"/>
          <w:sz w:val="22"/>
          <w:szCs w:val="22"/>
          <w:lang w:val="id-ID"/>
        </w:rPr>
        <w:t xml:space="preserve">and cavity length) and </w:t>
      </w:r>
      <w:r w:rsidR="00240DE5">
        <w:rPr>
          <w:rFonts w:ascii="Times New Roman" w:hAnsi="Times New Roman"/>
          <w:color w:val="000000"/>
          <w:sz w:val="22"/>
          <w:szCs w:val="22"/>
          <w:lang w:val="en-US"/>
        </w:rPr>
        <w:t>driv</w:t>
      </w:r>
      <w:r w:rsidR="00274AD5">
        <w:rPr>
          <w:rFonts w:ascii="Times New Roman" w:hAnsi="Times New Roman"/>
          <w:color w:val="000000"/>
          <w:sz w:val="22"/>
          <w:szCs w:val="22"/>
          <w:lang w:val="en-US"/>
        </w:rPr>
        <w:t>ing</w:t>
      </w:r>
      <w:r w:rsidR="00240DE5">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parameters (</w:t>
      </w:r>
      <w:r w:rsidR="00055E96" w:rsidRPr="00296222">
        <w:rPr>
          <w:rFonts w:ascii="Times New Roman" w:hAnsi="Times New Roman"/>
          <w:color w:val="000000"/>
          <w:sz w:val="22"/>
          <w:szCs w:val="22"/>
          <w:lang w:val="id-ID"/>
        </w:rPr>
        <w:t>filling pressure</w:t>
      </w:r>
      <w:r w:rsidR="00055E96">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heat input, hot-end temperature) affect standing-wave thermoacoustic. Reported</w:t>
      </w:r>
      <w:r w:rsidR="00296222" w:rsidRPr="00296222">
        <w:rPr>
          <w:rFonts w:ascii="Times New Roman" w:hAnsi="Times New Roman"/>
          <w:color w:val="000000"/>
          <w:sz w:val="22"/>
          <w:szCs w:val="22"/>
        </w:rPr>
        <w:t xml:space="preserve"> </w:t>
      </w:r>
      <w:r w:rsidR="00296222" w:rsidRPr="00296222">
        <w:rPr>
          <w:rFonts w:ascii="Times New Roman" w:hAnsi="Times New Roman"/>
          <w:color w:val="000000"/>
          <w:sz w:val="22"/>
          <w:szCs w:val="22"/>
          <w:lang w:val="id-ID"/>
        </w:rPr>
        <w:t>impact on motor performance.</w:t>
      </w:r>
      <w:r>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 xml:space="preserve"> </w:t>
      </w:r>
      <w:r>
        <w:rPr>
          <w:rFonts w:ascii="Times New Roman" w:hAnsi="Times New Roman"/>
          <w:color w:val="000000"/>
          <w:sz w:val="22"/>
          <w:szCs w:val="22"/>
          <w:lang w:val="en-US"/>
        </w:rPr>
        <w:t>Afterward there is a study (Qi</w:t>
      </w:r>
      <w:r w:rsidR="00296222" w:rsidRPr="00296222">
        <w:rPr>
          <w:rFonts w:ascii="Times New Roman" w:hAnsi="Times New Roman"/>
          <w:color w:val="000000"/>
          <w:sz w:val="22"/>
          <w:szCs w:val="22"/>
          <w:lang w:val="id-ID"/>
        </w:rPr>
        <w:t>u et al.</w:t>
      </w:r>
      <w:r>
        <w:rPr>
          <w:rFonts w:ascii="Times New Roman" w:hAnsi="Times New Roman"/>
          <w:color w:val="000000"/>
          <w:sz w:val="22"/>
          <w:szCs w:val="22"/>
          <w:lang w:val="en-US"/>
        </w:rPr>
        <w:t xml:space="preserve">, 2012) which conducted research and </w:t>
      </w:r>
      <w:r w:rsidR="00296222" w:rsidRPr="00296222">
        <w:rPr>
          <w:rFonts w:ascii="Times New Roman" w:hAnsi="Times New Roman"/>
          <w:color w:val="000000"/>
          <w:sz w:val="22"/>
          <w:szCs w:val="22"/>
          <w:lang w:val="id-ID"/>
        </w:rPr>
        <w:t>proposed a numer</w:t>
      </w:r>
      <w:r w:rsidR="00A56AF2">
        <w:rPr>
          <w:rFonts w:ascii="Times New Roman" w:hAnsi="Times New Roman"/>
          <w:color w:val="000000"/>
          <w:sz w:val="22"/>
          <w:szCs w:val="22"/>
          <w:lang w:val="en-US"/>
        </w:rPr>
        <w:t>al</w:t>
      </w:r>
      <w:r w:rsidR="00296222" w:rsidRPr="00296222">
        <w:rPr>
          <w:rFonts w:ascii="Times New Roman" w:hAnsi="Times New Roman"/>
          <w:color w:val="000000"/>
          <w:sz w:val="22"/>
          <w:szCs w:val="22"/>
          <w:lang w:val="id-ID"/>
        </w:rPr>
        <w:t xml:space="preserve"> </w:t>
      </w:r>
      <w:r w:rsidR="00A56AF2">
        <w:rPr>
          <w:rFonts w:ascii="Times New Roman" w:hAnsi="Times New Roman"/>
          <w:color w:val="000000"/>
          <w:sz w:val="22"/>
          <w:szCs w:val="22"/>
          <w:lang w:val="en-US"/>
        </w:rPr>
        <w:t>design</w:t>
      </w:r>
      <w:r w:rsidR="00296222" w:rsidRPr="00296222">
        <w:rPr>
          <w:rFonts w:ascii="Times New Roman" w:hAnsi="Times New Roman"/>
          <w:color w:val="000000"/>
          <w:sz w:val="22"/>
          <w:szCs w:val="22"/>
          <w:lang w:val="id-ID"/>
        </w:rPr>
        <w:t xml:space="preserve">l based on </w:t>
      </w:r>
      <w:r w:rsidR="00A56AF2">
        <w:rPr>
          <w:rFonts w:ascii="Times New Roman" w:hAnsi="Times New Roman"/>
          <w:color w:val="000000"/>
          <w:sz w:val="22"/>
          <w:szCs w:val="22"/>
          <w:lang w:val="en-US"/>
        </w:rPr>
        <w:t>thermodynamic</w:t>
      </w:r>
      <w:r w:rsidR="00296222" w:rsidRPr="00296222">
        <w:rPr>
          <w:rFonts w:ascii="Times New Roman" w:hAnsi="Times New Roman"/>
          <w:color w:val="000000"/>
          <w:sz w:val="22"/>
          <w:szCs w:val="22"/>
          <w:lang w:val="id-ID"/>
        </w:rPr>
        <w:t xml:space="preserve"> </w:t>
      </w:r>
      <w:r w:rsidR="00A56AF2">
        <w:rPr>
          <w:rFonts w:ascii="Times New Roman" w:hAnsi="Times New Roman"/>
          <w:color w:val="000000"/>
          <w:sz w:val="22"/>
          <w:szCs w:val="22"/>
          <w:lang w:val="en-US"/>
        </w:rPr>
        <w:t>elucidation</w:t>
      </w:r>
      <w:r w:rsidR="00296222" w:rsidRPr="00296222">
        <w:rPr>
          <w:rFonts w:ascii="Times New Roman" w:hAnsi="Times New Roman"/>
          <w:color w:val="000000"/>
          <w:sz w:val="22"/>
          <w:szCs w:val="22"/>
          <w:lang w:val="id-ID"/>
        </w:rPr>
        <w:t xml:space="preserve"> to predict the onset temperature by </w:t>
      </w:r>
      <w:r w:rsidR="00A56AF2">
        <w:rPr>
          <w:rFonts w:ascii="Times New Roman" w:hAnsi="Times New Roman"/>
          <w:color w:val="000000"/>
          <w:sz w:val="22"/>
          <w:szCs w:val="22"/>
          <w:lang w:val="en-US"/>
        </w:rPr>
        <w:t>contrasting</w:t>
      </w:r>
      <w:r w:rsidR="00296222" w:rsidRPr="00296222">
        <w:rPr>
          <w:rFonts w:ascii="Times New Roman" w:hAnsi="Times New Roman"/>
          <w:color w:val="000000"/>
          <w:sz w:val="22"/>
          <w:szCs w:val="22"/>
          <w:lang w:val="id-ID"/>
        </w:rPr>
        <w:t xml:space="preserve"> the </w:t>
      </w:r>
      <w:r w:rsidR="00A56AF2">
        <w:rPr>
          <w:rFonts w:ascii="Times New Roman" w:hAnsi="Times New Roman"/>
          <w:color w:val="000000"/>
          <w:sz w:val="22"/>
          <w:szCs w:val="22"/>
          <w:lang w:val="en-US"/>
        </w:rPr>
        <w:t>lisp</w:t>
      </w:r>
      <w:r w:rsidR="00296222" w:rsidRPr="00296222">
        <w:rPr>
          <w:rFonts w:ascii="Times New Roman" w:hAnsi="Times New Roman"/>
          <w:color w:val="000000"/>
          <w:sz w:val="22"/>
          <w:szCs w:val="22"/>
          <w:lang w:val="id-ID"/>
        </w:rPr>
        <w:t xml:space="preserve"> </w:t>
      </w:r>
      <w:r w:rsidR="00A56AF2">
        <w:rPr>
          <w:rFonts w:ascii="Times New Roman" w:hAnsi="Times New Roman"/>
          <w:color w:val="000000"/>
          <w:sz w:val="22"/>
          <w:szCs w:val="22"/>
          <w:lang w:val="en-US"/>
        </w:rPr>
        <w:t>gap</w:t>
      </w:r>
      <w:r w:rsidR="00296222" w:rsidRPr="00296222">
        <w:rPr>
          <w:rFonts w:ascii="Times New Roman" w:hAnsi="Times New Roman"/>
          <w:color w:val="000000"/>
          <w:sz w:val="22"/>
          <w:szCs w:val="22"/>
          <w:lang w:val="id-ID"/>
        </w:rPr>
        <w:t xml:space="preserve">, boost pressure and cavity length. The developed </w:t>
      </w:r>
      <w:r w:rsidR="00A56AF2">
        <w:rPr>
          <w:rFonts w:ascii="Times New Roman" w:hAnsi="Times New Roman"/>
          <w:color w:val="000000"/>
          <w:sz w:val="22"/>
          <w:szCs w:val="22"/>
          <w:lang w:val="en-US"/>
        </w:rPr>
        <w:t xml:space="preserve">design </w:t>
      </w:r>
      <w:r w:rsidR="00296222" w:rsidRPr="00296222">
        <w:rPr>
          <w:rFonts w:ascii="Times New Roman" w:hAnsi="Times New Roman"/>
          <w:color w:val="000000"/>
          <w:sz w:val="22"/>
          <w:szCs w:val="22"/>
          <w:lang w:val="id-ID"/>
        </w:rPr>
        <w:t>fitted the experimental conditions well. Thermoacoustic engine performance is influenced by five key variables: position</w:t>
      </w:r>
      <w:r w:rsidR="00A56AF2">
        <w:rPr>
          <w:rFonts w:ascii="Times New Roman" w:hAnsi="Times New Roman"/>
          <w:color w:val="000000"/>
          <w:sz w:val="22"/>
          <w:szCs w:val="22"/>
          <w:lang w:val="en-US"/>
        </w:rPr>
        <w:t xml:space="preserve"> of stack</w:t>
      </w:r>
      <w:r w:rsidR="00296222" w:rsidRPr="00296222">
        <w:rPr>
          <w:rFonts w:ascii="Times New Roman" w:hAnsi="Times New Roman"/>
          <w:color w:val="000000"/>
          <w:sz w:val="22"/>
          <w:szCs w:val="22"/>
          <w:lang w:val="id-ID"/>
        </w:rPr>
        <w:t xml:space="preserve">, </w:t>
      </w:r>
      <w:r w:rsidR="00A56AF2">
        <w:rPr>
          <w:rFonts w:ascii="Times New Roman" w:hAnsi="Times New Roman"/>
          <w:color w:val="000000"/>
          <w:sz w:val="22"/>
          <w:szCs w:val="22"/>
          <w:lang w:val="en-US"/>
        </w:rPr>
        <w:t xml:space="preserve">length of </w:t>
      </w:r>
      <w:r w:rsidR="00296222" w:rsidRPr="00296222">
        <w:rPr>
          <w:rFonts w:ascii="Times New Roman" w:hAnsi="Times New Roman"/>
          <w:color w:val="000000"/>
          <w:sz w:val="22"/>
          <w:szCs w:val="22"/>
          <w:lang w:val="id-ID"/>
        </w:rPr>
        <w:t xml:space="preserve">stack, </w:t>
      </w:r>
      <w:r w:rsidR="00A56AF2">
        <w:rPr>
          <w:rFonts w:ascii="Times New Roman" w:hAnsi="Times New Roman"/>
          <w:color w:val="000000"/>
          <w:sz w:val="22"/>
          <w:szCs w:val="22"/>
          <w:lang w:val="en-US"/>
        </w:rPr>
        <w:t xml:space="preserve">length of </w:t>
      </w:r>
      <w:r w:rsidR="00296222" w:rsidRPr="00296222">
        <w:rPr>
          <w:rFonts w:ascii="Times New Roman" w:hAnsi="Times New Roman"/>
          <w:color w:val="000000"/>
          <w:sz w:val="22"/>
          <w:szCs w:val="22"/>
          <w:lang w:val="id-ID"/>
        </w:rPr>
        <w:t xml:space="preserve">resonator, </w:t>
      </w:r>
      <w:r w:rsidR="00A56AF2">
        <w:rPr>
          <w:rFonts w:ascii="Times New Roman" w:hAnsi="Times New Roman"/>
          <w:color w:val="000000"/>
          <w:sz w:val="22"/>
          <w:szCs w:val="22"/>
          <w:lang w:val="en-US"/>
        </w:rPr>
        <w:t>lisp gap</w:t>
      </w:r>
      <w:r w:rsidR="00296222" w:rsidRPr="00296222">
        <w:rPr>
          <w:rFonts w:ascii="Times New Roman" w:hAnsi="Times New Roman"/>
          <w:color w:val="000000"/>
          <w:sz w:val="22"/>
          <w:szCs w:val="22"/>
          <w:lang w:val="id-ID"/>
        </w:rPr>
        <w:t xml:space="preserve">, and </w:t>
      </w:r>
      <w:r w:rsidR="00A56AF2">
        <w:rPr>
          <w:rFonts w:ascii="Times New Roman" w:hAnsi="Times New Roman"/>
          <w:color w:val="000000"/>
          <w:sz w:val="22"/>
          <w:szCs w:val="22"/>
          <w:lang w:val="en-US"/>
        </w:rPr>
        <w:t>lisp</w:t>
      </w:r>
      <w:r w:rsidR="00296222" w:rsidRPr="00296222">
        <w:rPr>
          <w:rFonts w:ascii="Times New Roman" w:hAnsi="Times New Roman"/>
          <w:color w:val="000000"/>
          <w:sz w:val="22"/>
          <w:szCs w:val="22"/>
          <w:lang w:val="id-ID"/>
        </w:rPr>
        <w:t xml:space="preserve"> thickness. </w:t>
      </w:r>
      <w:r w:rsidR="00680A66">
        <w:rPr>
          <w:rFonts w:ascii="Times New Roman" w:hAnsi="Times New Roman"/>
          <w:color w:val="000000"/>
          <w:sz w:val="22"/>
          <w:szCs w:val="22"/>
          <w:lang w:val="en-US"/>
        </w:rPr>
        <w:t>Then previous research also</w:t>
      </w:r>
      <w:r w:rsidR="00296222" w:rsidRPr="00296222">
        <w:rPr>
          <w:rFonts w:ascii="Times New Roman" w:hAnsi="Times New Roman"/>
          <w:color w:val="000000"/>
          <w:sz w:val="22"/>
          <w:szCs w:val="22"/>
          <w:lang w:val="id-ID"/>
        </w:rPr>
        <w:t xml:space="preserve"> </w:t>
      </w:r>
      <w:r>
        <w:rPr>
          <w:rFonts w:ascii="Times New Roman" w:hAnsi="Times New Roman"/>
          <w:color w:val="000000"/>
          <w:sz w:val="22"/>
          <w:szCs w:val="22"/>
          <w:lang w:val="en-US"/>
        </w:rPr>
        <w:t>(</w:t>
      </w:r>
      <w:r w:rsidR="00296222" w:rsidRPr="00296222">
        <w:rPr>
          <w:rFonts w:ascii="Times New Roman" w:hAnsi="Times New Roman"/>
          <w:color w:val="000000"/>
          <w:sz w:val="22"/>
          <w:szCs w:val="22"/>
          <w:lang w:val="id-ID"/>
        </w:rPr>
        <w:t>Hariharan et al.</w:t>
      </w:r>
      <w:r>
        <w:rPr>
          <w:rFonts w:ascii="Times New Roman" w:hAnsi="Times New Roman"/>
          <w:color w:val="000000"/>
          <w:sz w:val="22"/>
          <w:szCs w:val="22"/>
        </w:rPr>
        <w:t>, 2012)</w:t>
      </w:r>
      <w:r w:rsidR="00296222" w:rsidRPr="00296222">
        <w:rPr>
          <w:rFonts w:ascii="Times New Roman" w:hAnsi="Times New Roman"/>
          <w:color w:val="000066"/>
          <w:sz w:val="22"/>
          <w:szCs w:val="22"/>
        </w:rPr>
        <w:t xml:space="preserve"> </w:t>
      </w:r>
      <w:r w:rsidR="00680A66">
        <w:rPr>
          <w:rFonts w:ascii="Times New Roman" w:hAnsi="Times New Roman"/>
          <w:color w:val="000000"/>
          <w:sz w:val="22"/>
          <w:szCs w:val="22"/>
          <w:lang w:val="en-US"/>
        </w:rPr>
        <w:t>established</w:t>
      </w:r>
      <w:r w:rsidR="00296222" w:rsidRPr="00296222">
        <w:rPr>
          <w:rFonts w:ascii="Times New Roman" w:hAnsi="Times New Roman"/>
          <w:color w:val="000000"/>
          <w:sz w:val="22"/>
          <w:szCs w:val="22"/>
          <w:lang w:val="id-ID"/>
        </w:rPr>
        <w:t xml:space="preserve"> an experiment with thermoacoustic engine performance variables, </w:t>
      </w:r>
      <w:r w:rsidR="00680A66">
        <w:rPr>
          <w:rFonts w:ascii="Times New Roman" w:hAnsi="Times New Roman"/>
          <w:color w:val="000000"/>
          <w:sz w:val="22"/>
          <w:szCs w:val="22"/>
          <w:lang w:val="en-US"/>
        </w:rPr>
        <w:t>called</w:t>
      </w:r>
      <w:r w:rsidR="00296222" w:rsidRPr="00296222">
        <w:rPr>
          <w:rFonts w:ascii="Times New Roman" w:hAnsi="Times New Roman"/>
          <w:color w:val="000000"/>
          <w:sz w:val="22"/>
          <w:szCs w:val="22"/>
          <w:lang w:val="id-ID"/>
        </w:rPr>
        <w:t xml:space="preserve"> </w:t>
      </w:r>
      <w:r w:rsidR="00680A66">
        <w:rPr>
          <w:rFonts w:ascii="Times New Roman" w:hAnsi="Times New Roman"/>
          <w:color w:val="000000"/>
          <w:sz w:val="22"/>
          <w:szCs w:val="22"/>
          <w:lang w:val="en-US"/>
        </w:rPr>
        <w:t xml:space="preserve">position of </w:t>
      </w:r>
      <w:r w:rsidR="00296222" w:rsidRPr="00296222">
        <w:rPr>
          <w:rFonts w:ascii="Times New Roman" w:hAnsi="Times New Roman"/>
          <w:color w:val="000000"/>
          <w:sz w:val="22"/>
          <w:szCs w:val="22"/>
          <w:lang w:val="id-ID"/>
        </w:rPr>
        <w:t>stack</w:t>
      </w:r>
      <w:r w:rsidR="00680A66">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and</w:t>
      </w:r>
      <w:r w:rsidR="00680A66">
        <w:rPr>
          <w:rFonts w:ascii="Times New Roman" w:hAnsi="Times New Roman"/>
          <w:color w:val="000000"/>
          <w:sz w:val="22"/>
          <w:szCs w:val="22"/>
          <w:lang w:val="en-US"/>
        </w:rPr>
        <w:t xml:space="preserve"> length of</w:t>
      </w:r>
      <w:r w:rsidR="00296222" w:rsidRPr="00296222">
        <w:rPr>
          <w:rFonts w:ascii="Times New Roman" w:hAnsi="Times New Roman"/>
          <w:color w:val="000000"/>
          <w:sz w:val="22"/>
          <w:szCs w:val="22"/>
          <w:lang w:val="id-ID"/>
        </w:rPr>
        <w:t xml:space="preserve"> stack. The effect of PT and PS on thermoacoustic engine </w:t>
      </w:r>
      <w:r w:rsidR="00EF79AF">
        <w:rPr>
          <w:rFonts w:ascii="Times New Roman" w:hAnsi="Times New Roman"/>
          <w:color w:val="000000"/>
          <w:sz w:val="22"/>
          <w:szCs w:val="22"/>
          <w:lang w:val="en-US"/>
        </w:rPr>
        <w:t>achievement</w:t>
      </w:r>
      <w:r w:rsidR="00296222" w:rsidRPr="00296222">
        <w:rPr>
          <w:rFonts w:ascii="Times New Roman" w:hAnsi="Times New Roman"/>
          <w:color w:val="000000"/>
          <w:sz w:val="22"/>
          <w:szCs w:val="22"/>
          <w:lang w:val="id-ID"/>
        </w:rPr>
        <w:t xml:space="preserve"> was not reported in the previously cited article. </w:t>
      </w:r>
      <w:r w:rsidR="00272FA6">
        <w:rPr>
          <w:rFonts w:ascii="Times New Roman" w:hAnsi="Times New Roman"/>
          <w:color w:val="000000"/>
          <w:sz w:val="22"/>
          <w:szCs w:val="22"/>
          <w:lang w:val="en-US"/>
        </w:rPr>
        <w:t>Hence</w:t>
      </w:r>
      <w:r w:rsidR="00296222" w:rsidRPr="00296222">
        <w:rPr>
          <w:rFonts w:ascii="Times New Roman" w:hAnsi="Times New Roman"/>
          <w:color w:val="000000"/>
          <w:sz w:val="22"/>
          <w:szCs w:val="22"/>
          <w:lang w:val="id-ID"/>
        </w:rPr>
        <w:t>,</w:t>
      </w:r>
      <w:r w:rsidR="00272FA6">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 xml:space="preserve">the </w:t>
      </w:r>
      <w:r w:rsidR="008C543B">
        <w:rPr>
          <w:rFonts w:ascii="Times New Roman" w:hAnsi="Times New Roman"/>
          <w:color w:val="000000"/>
          <w:sz w:val="22"/>
          <w:szCs w:val="22"/>
          <w:lang w:val="en-US"/>
        </w:rPr>
        <w:t xml:space="preserve">primary </w:t>
      </w:r>
      <w:r w:rsidR="00296222" w:rsidRPr="00296222">
        <w:rPr>
          <w:rFonts w:ascii="Times New Roman" w:hAnsi="Times New Roman"/>
          <w:color w:val="000000"/>
          <w:sz w:val="22"/>
          <w:szCs w:val="22"/>
          <w:lang w:val="id-ID"/>
        </w:rPr>
        <w:t xml:space="preserve">aim of this work is to </w:t>
      </w:r>
      <w:r w:rsidR="008C543B">
        <w:rPr>
          <w:rFonts w:ascii="Times New Roman" w:hAnsi="Times New Roman"/>
          <w:color w:val="000000"/>
          <w:sz w:val="22"/>
          <w:szCs w:val="22"/>
          <w:lang w:val="en-US"/>
        </w:rPr>
        <w:t>obtain</w:t>
      </w:r>
      <w:r w:rsidR="00296222" w:rsidRPr="00296222">
        <w:rPr>
          <w:rFonts w:ascii="Times New Roman" w:hAnsi="Times New Roman"/>
          <w:color w:val="000000"/>
          <w:sz w:val="22"/>
          <w:szCs w:val="22"/>
          <w:lang w:val="id-ID"/>
        </w:rPr>
        <w:t xml:space="preserve"> the effect of PT with </w:t>
      </w:r>
      <w:r w:rsidR="008C543B">
        <w:rPr>
          <w:rFonts w:ascii="Times New Roman" w:hAnsi="Times New Roman"/>
          <w:color w:val="000000"/>
          <w:sz w:val="22"/>
          <w:szCs w:val="22"/>
          <w:lang w:val="en-US"/>
        </w:rPr>
        <w:t>diverse</w:t>
      </w:r>
      <w:r w:rsidR="00296222" w:rsidRPr="00296222">
        <w:rPr>
          <w:rFonts w:ascii="Times New Roman" w:hAnsi="Times New Roman"/>
          <w:color w:val="000000"/>
          <w:sz w:val="22"/>
          <w:szCs w:val="22"/>
          <w:lang w:val="id-ID"/>
        </w:rPr>
        <w:t xml:space="preserve"> PS and cavity length. Thin plate stacks consume more thermal energy than thick plates to generate vibrations and affect experimental results such as cavity length.</w:t>
      </w:r>
      <w:r w:rsidR="002F2275">
        <w:rPr>
          <w:rFonts w:ascii="Times New Roman" w:hAnsi="Times New Roman"/>
          <w:color w:val="000000"/>
          <w:sz w:val="22"/>
          <w:szCs w:val="22"/>
          <w:lang w:val="en-US"/>
        </w:rPr>
        <w:t xml:space="preserve"> </w:t>
      </w:r>
      <w:r w:rsidR="00DE3B26">
        <w:rPr>
          <w:rFonts w:ascii="Times New Roman" w:hAnsi="Times New Roman"/>
          <w:color w:val="000000"/>
          <w:sz w:val="22"/>
          <w:szCs w:val="22"/>
          <w:lang w:val="en-US"/>
        </w:rPr>
        <w:t>Previous research</w:t>
      </w:r>
      <w:r w:rsidR="002F2275">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rPr>
        <w:t>M</w:t>
      </w:r>
      <w:r w:rsidR="00296222" w:rsidRPr="00296222">
        <w:rPr>
          <w:rFonts w:ascii="Times New Roman" w:hAnsi="Times New Roman"/>
          <w:color w:val="000000"/>
          <w:sz w:val="22"/>
          <w:szCs w:val="22"/>
          <w:lang w:val="id-ID"/>
        </w:rPr>
        <w:t>e</w:t>
      </w:r>
      <w:r>
        <w:rPr>
          <w:rFonts w:ascii="Times New Roman" w:hAnsi="Times New Roman"/>
          <w:color w:val="000000"/>
          <w:sz w:val="22"/>
          <w:szCs w:val="22"/>
          <w:lang w:val="en-US"/>
        </w:rPr>
        <w:t>h</w:t>
      </w:r>
      <w:r w:rsidR="00296222" w:rsidRPr="00296222">
        <w:rPr>
          <w:rFonts w:ascii="Times New Roman" w:hAnsi="Times New Roman"/>
          <w:color w:val="000000"/>
          <w:sz w:val="22"/>
          <w:szCs w:val="22"/>
          <w:lang w:val="id-ID"/>
        </w:rPr>
        <w:t>ta et al.</w:t>
      </w:r>
      <w:r w:rsidR="002F2275">
        <w:rPr>
          <w:rFonts w:ascii="Times New Roman" w:hAnsi="Times New Roman"/>
          <w:color w:val="000000"/>
          <w:sz w:val="22"/>
          <w:szCs w:val="22"/>
        </w:rPr>
        <w:t>, 2011)</w:t>
      </w:r>
      <w:r w:rsidR="00296222" w:rsidRPr="00296222">
        <w:rPr>
          <w:rFonts w:ascii="Times New Roman" w:hAnsi="Times New Roman"/>
          <w:color w:val="000066"/>
          <w:sz w:val="22"/>
          <w:szCs w:val="22"/>
        </w:rPr>
        <w:t xml:space="preserve"> </w:t>
      </w:r>
      <w:r w:rsidR="00296222" w:rsidRPr="00296222">
        <w:rPr>
          <w:rFonts w:ascii="Times New Roman" w:hAnsi="Times New Roman"/>
          <w:color w:val="000000"/>
          <w:sz w:val="22"/>
          <w:szCs w:val="22"/>
          <w:lang w:val="id-ID"/>
        </w:rPr>
        <w:t>reported that geometric (</w:t>
      </w:r>
      <w:r w:rsidR="00274AD5" w:rsidRPr="00296222">
        <w:rPr>
          <w:rFonts w:ascii="Times New Roman" w:hAnsi="Times New Roman"/>
          <w:color w:val="000000"/>
          <w:sz w:val="22"/>
          <w:szCs w:val="22"/>
          <w:lang w:val="id-ID"/>
        </w:rPr>
        <w:t>length</w:t>
      </w:r>
      <w:r w:rsidR="00274AD5">
        <w:rPr>
          <w:rFonts w:ascii="Times New Roman" w:hAnsi="Times New Roman"/>
          <w:color w:val="000000"/>
          <w:sz w:val="22"/>
          <w:szCs w:val="22"/>
          <w:lang w:val="en-US"/>
        </w:rPr>
        <w:t xml:space="preserve"> of stack</w:t>
      </w:r>
      <w:r w:rsidR="00274AD5" w:rsidRPr="00296222">
        <w:rPr>
          <w:rFonts w:ascii="Times New Roman" w:hAnsi="Times New Roman"/>
          <w:color w:val="000000"/>
          <w:sz w:val="22"/>
          <w:szCs w:val="22"/>
          <w:lang w:val="id-ID"/>
        </w:rPr>
        <w:t>, position</w:t>
      </w:r>
      <w:r w:rsidR="00274AD5">
        <w:rPr>
          <w:rFonts w:ascii="Times New Roman" w:hAnsi="Times New Roman"/>
          <w:color w:val="000000"/>
          <w:sz w:val="22"/>
          <w:szCs w:val="22"/>
          <w:lang w:val="en-US"/>
        </w:rPr>
        <w:t xml:space="preserve"> of stack</w:t>
      </w:r>
      <w:r w:rsidR="00274AD5" w:rsidRPr="00296222">
        <w:rPr>
          <w:rFonts w:ascii="Times New Roman" w:hAnsi="Times New Roman"/>
          <w:color w:val="000000"/>
          <w:sz w:val="22"/>
          <w:szCs w:val="22"/>
          <w:lang w:val="id-ID"/>
        </w:rPr>
        <w:t xml:space="preserve"> and cavity length</w:t>
      </w:r>
      <w:r w:rsidR="00296222" w:rsidRPr="00296222">
        <w:rPr>
          <w:rFonts w:ascii="Times New Roman" w:hAnsi="Times New Roman"/>
          <w:color w:val="000000"/>
          <w:sz w:val="22"/>
          <w:szCs w:val="22"/>
          <w:lang w:val="id-ID"/>
        </w:rPr>
        <w:t xml:space="preserve">) and </w:t>
      </w:r>
      <w:r w:rsidR="00274AD5">
        <w:rPr>
          <w:rFonts w:ascii="Times New Roman" w:hAnsi="Times New Roman"/>
          <w:color w:val="000000"/>
          <w:sz w:val="22"/>
          <w:szCs w:val="22"/>
          <w:lang w:val="en-US"/>
        </w:rPr>
        <w:t xml:space="preserve">driving </w:t>
      </w:r>
      <w:r w:rsidR="00296222" w:rsidRPr="00296222">
        <w:rPr>
          <w:rFonts w:ascii="Times New Roman" w:hAnsi="Times New Roman"/>
          <w:color w:val="000000"/>
          <w:sz w:val="22"/>
          <w:szCs w:val="22"/>
          <w:lang w:val="id-ID"/>
        </w:rPr>
        <w:t>parameters (</w:t>
      </w:r>
      <w:r w:rsidR="00274AD5">
        <w:rPr>
          <w:rFonts w:ascii="Times New Roman" w:hAnsi="Times New Roman"/>
          <w:color w:val="000000"/>
          <w:sz w:val="22"/>
          <w:szCs w:val="22"/>
          <w:lang w:val="en-US"/>
        </w:rPr>
        <w:t>input of heat, charging pressure and temperature on hot end</w:t>
      </w:r>
      <w:r w:rsidR="00296222" w:rsidRPr="00296222">
        <w:rPr>
          <w:rFonts w:ascii="Times New Roman" w:hAnsi="Times New Roman"/>
          <w:color w:val="000000"/>
          <w:sz w:val="22"/>
          <w:szCs w:val="22"/>
          <w:lang w:val="id-ID"/>
        </w:rPr>
        <w:t>) affect the</w:t>
      </w:r>
      <w:r w:rsidR="0023223C">
        <w:rPr>
          <w:rFonts w:ascii="Times New Roman" w:hAnsi="Times New Roman"/>
          <w:color w:val="000000"/>
          <w:sz w:val="22"/>
          <w:szCs w:val="22"/>
          <w:lang w:val="en-US"/>
        </w:rPr>
        <w:t xml:space="preserve"> </w:t>
      </w:r>
      <w:r w:rsidR="00274AD5">
        <w:rPr>
          <w:rFonts w:ascii="Times New Roman" w:hAnsi="Times New Roman"/>
          <w:color w:val="000000"/>
          <w:sz w:val="22"/>
          <w:szCs w:val="22"/>
          <w:lang w:val="en-US"/>
        </w:rPr>
        <w:t>accomplishment</w:t>
      </w:r>
      <w:r w:rsidR="0023223C">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of standing wave</w:t>
      </w:r>
      <w:r w:rsidR="0023223C">
        <w:rPr>
          <w:rFonts w:ascii="Times New Roman" w:hAnsi="Times New Roman"/>
          <w:color w:val="000000"/>
          <w:sz w:val="22"/>
          <w:szCs w:val="22"/>
          <w:lang w:val="en-US"/>
        </w:rPr>
        <w:t xml:space="preserve"> </w:t>
      </w:r>
      <w:r w:rsidR="00296222" w:rsidRPr="00296222">
        <w:rPr>
          <w:rFonts w:ascii="Times New Roman" w:hAnsi="Times New Roman"/>
          <w:color w:val="000000"/>
          <w:sz w:val="22"/>
          <w:szCs w:val="22"/>
          <w:lang w:val="id-ID"/>
        </w:rPr>
        <w:t xml:space="preserve">thermoacoustic engines in terms of acoustic power and pressure ratio. Reported </w:t>
      </w:r>
      <w:r w:rsidR="00296222" w:rsidRPr="00296222">
        <w:rPr>
          <w:rFonts w:ascii="Times New Roman" w:hAnsi="Times New Roman"/>
          <w:color w:val="000000"/>
          <w:sz w:val="22"/>
          <w:szCs w:val="22"/>
          <w:lang w:val="id-ID"/>
        </w:rPr>
        <w:lastRenderedPageBreak/>
        <w:t xml:space="preserve">impact. </w:t>
      </w:r>
      <w:r w:rsidR="00E704A0">
        <w:rPr>
          <w:rFonts w:ascii="Times New Roman" w:hAnsi="Times New Roman"/>
          <w:color w:val="000000"/>
          <w:sz w:val="22"/>
          <w:szCs w:val="22"/>
          <w:lang w:val="en-US"/>
        </w:rPr>
        <w:t>A previous study (</w:t>
      </w:r>
      <w:r w:rsidR="00296222" w:rsidRPr="00296222">
        <w:rPr>
          <w:rFonts w:ascii="Times New Roman" w:hAnsi="Times New Roman"/>
          <w:color w:val="000000"/>
          <w:sz w:val="22"/>
          <w:szCs w:val="22"/>
          <w:lang w:val="id-ID"/>
        </w:rPr>
        <w:t>Hao et al.</w:t>
      </w:r>
      <w:r w:rsidR="00E704A0">
        <w:rPr>
          <w:rFonts w:ascii="Times New Roman" w:hAnsi="Times New Roman"/>
          <w:color w:val="000000"/>
          <w:sz w:val="22"/>
          <w:szCs w:val="22"/>
        </w:rPr>
        <w:t>, 2011)</w:t>
      </w:r>
      <w:r w:rsidR="002F2275">
        <w:rPr>
          <w:rFonts w:ascii="Times New Roman" w:hAnsi="Times New Roman"/>
          <w:color w:val="000000"/>
          <w:sz w:val="22"/>
          <w:szCs w:val="22"/>
        </w:rPr>
        <w:t>,</w:t>
      </w:r>
      <w:r w:rsidR="00296222" w:rsidRPr="00296222">
        <w:rPr>
          <w:rFonts w:ascii="Times New Roman" w:hAnsi="Times New Roman"/>
          <w:sz w:val="22"/>
          <w:szCs w:val="22"/>
          <w:lang w:val="id-ID"/>
        </w:rPr>
        <w:t xml:space="preserve"> </w:t>
      </w:r>
      <w:r w:rsidR="00C60E14">
        <w:rPr>
          <w:rFonts w:ascii="Times New Roman" w:hAnsi="Times New Roman"/>
          <w:sz w:val="22"/>
          <w:szCs w:val="22"/>
          <w:lang w:val="en-US"/>
        </w:rPr>
        <w:t xml:space="preserve">held </w:t>
      </w:r>
      <w:r w:rsidR="002F2275" w:rsidRPr="00296222">
        <w:rPr>
          <w:rFonts w:ascii="Times New Roman" w:hAnsi="Times New Roman"/>
          <w:color w:val="000000"/>
          <w:sz w:val="22"/>
          <w:szCs w:val="22"/>
          <w:lang w:val="id-ID"/>
        </w:rPr>
        <w:t>theoretical</w:t>
      </w:r>
      <w:r w:rsidR="00296222" w:rsidRPr="00296222">
        <w:rPr>
          <w:rFonts w:ascii="Times New Roman" w:hAnsi="Times New Roman"/>
          <w:color w:val="000000"/>
          <w:sz w:val="22"/>
          <w:szCs w:val="22"/>
          <w:lang w:val="id-ID"/>
        </w:rPr>
        <w:t xml:space="preserve"> and experimental stud</w:t>
      </w:r>
      <w:r w:rsidR="00E704A0">
        <w:rPr>
          <w:rFonts w:ascii="Times New Roman" w:hAnsi="Times New Roman"/>
          <w:color w:val="000000"/>
          <w:sz w:val="22"/>
          <w:szCs w:val="22"/>
          <w:lang w:val="en-US"/>
        </w:rPr>
        <w:t>y of</w:t>
      </w:r>
      <w:r w:rsidR="00296222" w:rsidRPr="00296222">
        <w:rPr>
          <w:rFonts w:ascii="Times New Roman" w:hAnsi="Times New Roman"/>
          <w:color w:val="000000"/>
          <w:sz w:val="22"/>
          <w:szCs w:val="22"/>
          <w:lang w:val="id-ID"/>
        </w:rPr>
        <w:t xml:space="preserve"> the </w:t>
      </w:r>
      <w:r w:rsidR="004E77F0">
        <w:rPr>
          <w:rFonts w:ascii="Times New Roman" w:hAnsi="Times New Roman"/>
          <w:color w:val="000000"/>
          <w:sz w:val="22"/>
          <w:szCs w:val="22"/>
          <w:lang w:val="en-US"/>
        </w:rPr>
        <w:t>achievement</w:t>
      </w:r>
      <w:r w:rsidR="00296222" w:rsidRPr="00296222">
        <w:rPr>
          <w:rFonts w:ascii="Times New Roman" w:hAnsi="Times New Roman"/>
          <w:color w:val="000000"/>
          <w:sz w:val="22"/>
          <w:szCs w:val="22"/>
          <w:lang w:val="id-ID"/>
        </w:rPr>
        <w:t xml:space="preserve"> of a standing</w:t>
      </w:r>
      <w:r w:rsidR="004E77F0">
        <w:rPr>
          <w:rFonts w:ascii="Times New Roman" w:hAnsi="Times New Roman"/>
          <w:color w:val="000000"/>
          <w:sz w:val="22"/>
          <w:szCs w:val="22"/>
          <w:lang w:val="en-US"/>
        </w:rPr>
        <w:t>-wave</w:t>
      </w:r>
      <w:r w:rsidR="00296222" w:rsidRPr="00296222">
        <w:rPr>
          <w:rFonts w:ascii="Times New Roman" w:hAnsi="Times New Roman"/>
          <w:color w:val="000000"/>
          <w:sz w:val="22"/>
          <w:szCs w:val="22"/>
          <w:lang w:val="id-ID"/>
        </w:rPr>
        <w:t xml:space="preserve"> thermoacoustic engine by varying the working fluid at </w:t>
      </w:r>
      <w:r w:rsidR="00C60E14">
        <w:rPr>
          <w:rFonts w:ascii="Times New Roman" w:hAnsi="Times New Roman"/>
          <w:color w:val="000000"/>
          <w:sz w:val="22"/>
          <w:szCs w:val="22"/>
          <w:lang w:val="en-US"/>
        </w:rPr>
        <w:t>dissimilar</w:t>
      </w:r>
      <w:r w:rsidR="00296222" w:rsidRPr="00296222">
        <w:rPr>
          <w:rFonts w:ascii="Times New Roman" w:hAnsi="Times New Roman"/>
          <w:color w:val="000000"/>
          <w:sz w:val="22"/>
          <w:szCs w:val="22"/>
          <w:lang w:val="id-ID"/>
        </w:rPr>
        <w:t xml:space="preserve"> pressures and </w:t>
      </w:r>
      <w:r w:rsidR="00C60E14">
        <w:rPr>
          <w:rFonts w:ascii="Times New Roman" w:hAnsi="Times New Roman"/>
          <w:color w:val="000000"/>
          <w:sz w:val="22"/>
          <w:szCs w:val="22"/>
          <w:lang w:val="en-US"/>
        </w:rPr>
        <w:t>dissimilar</w:t>
      </w:r>
      <w:r w:rsidR="00296222" w:rsidRPr="00296222">
        <w:rPr>
          <w:rFonts w:ascii="Times New Roman" w:hAnsi="Times New Roman"/>
          <w:color w:val="000000"/>
          <w:sz w:val="22"/>
          <w:szCs w:val="22"/>
          <w:lang w:val="id-ID"/>
        </w:rPr>
        <w:t xml:space="preserve"> combinations. By changing the plate </w:t>
      </w:r>
      <w:r w:rsidR="00C60E14">
        <w:rPr>
          <w:rFonts w:ascii="Times New Roman" w:hAnsi="Times New Roman"/>
          <w:color w:val="000000"/>
          <w:sz w:val="22"/>
          <w:szCs w:val="22"/>
          <w:lang w:val="en-US"/>
        </w:rPr>
        <w:t>gap</w:t>
      </w:r>
      <w:r w:rsidR="00296222" w:rsidRPr="00296222">
        <w:rPr>
          <w:rFonts w:ascii="Times New Roman" w:hAnsi="Times New Roman"/>
          <w:color w:val="000000"/>
          <w:sz w:val="22"/>
          <w:szCs w:val="22"/>
          <w:lang w:val="id-ID"/>
        </w:rPr>
        <w:t xml:space="preserve">, boost pressure and </w:t>
      </w:r>
      <w:r w:rsidR="00C60E14">
        <w:rPr>
          <w:rFonts w:ascii="Times New Roman" w:hAnsi="Times New Roman"/>
          <w:color w:val="000000"/>
          <w:sz w:val="22"/>
          <w:szCs w:val="22"/>
          <w:lang w:val="en-US"/>
        </w:rPr>
        <w:t xml:space="preserve">cavity </w:t>
      </w:r>
      <w:r w:rsidR="00296222" w:rsidRPr="00296222">
        <w:rPr>
          <w:rFonts w:ascii="Times New Roman" w:hAnsi="Times New Roman"/>
          <w:color w:val="000000"/>
          <w:sz w:val="22"/>
          <w:szCs w:val="22"/>
          <w:lang w:val="id-ID"/>
        </w:rPr>
        <w:t>length. The effect of staple wire mesh porosity on TAHE performance was not reported in the previously cited publications. Also, the change in cavity length can be used for purposes other than the above. </w:t>
      </w:r>
    </w:p>
    <w:p w14:paraId="246F6C49" w14:textId="77777777" w:rsidR="00E35796" w:rsidRDefault="00E35796">
      <w:pPr>
        <w:pBdr>
          <w:top w:val="nil"/>
          <w:left w:val="nil"/>
          <w:bottom w:val="nil"/>
          <w:right w:val="nil"/>
          <w:between w:val="nil"/>
        </w:pBdr>
        <w:tabs>
          <w:tab w:val="left" w:pos="1864"/>
          <w:tab w:val="left" w:pos="3132"/>
          <w:tab w:val="left" w:pos="4453"/>
          <w:tab w:val="left" w:pos="6234"/>
          <w:tab w:val="left" w:pos="7915"/>
        </w:tabs>
        <w:spacing w:after="0" w:line="240" w:lineRule="auto"/>
        <w:ind w:right="-45"/>
        <w:rPr>
          <w:rFonts w:ascii="Times New Roman" w:hAnsi="Times New Roman"/>
          <w:color w:val="000000"/>
          <w:sz w:val="22"/>
          <w:szCs w:val="22"/>
        </w:rPr>
      </w:pPr>
    </w:p>
    <w:p w14:paraId="6199ED7B" w14:textId="017086A4" w:rsidR="00E35796" w:rsidRDefault="00000000">
      <w:pPr>
        <w:spacing w:line="240" w:lineRule="auto"/>
        <w:jc w:val="center"/>
        <w:rPr>
          <w:rFonts w:ascii="Times New Roman" w:hAnsi="Times New Roman"/>
          <w:b/>
          <w:sz w:val="22"/>
          <w:szCs w:val="22"/>
        </w:rPr>
      </w:pPr>
      <w:r>
        <w:rPr>
          <w:rFonts w:ascii="Times New Roman" w:hAnsi="Times New Roman"/>
          <w:b/>
          <w:sz w:val="22"/>
          <w:szCs w:val="22"/>
        </w:rPr>
        <w:t xml:space="preserve">II. </w:t>
      </w:r>
      <w:r w:rsidR="00D46921">
        <w:rPr>
          <w:rFonts w:ascii="Times New Roman" w:hAnsi="Times New Roman"/>
          <w:b/>
          <w:sz w:val="22"/>
          <w:szCs w:val="22"/>
        </w:rPr>
        <w:t>Method of Simulation</w:t>
      </w:r>
      <w:r>
        <w:rPr>
          <w:rFonts w:ascii="Times New Roman" w:hAnsi="Times New Roman"/>
          <w:b/>
          <w:sz w:val="22"/>
          <w:szCs w:val="22"/>
        </w:rPr>
        <w:t xml:space="preserve"> </w:t>
      </w:r>
    </w:p>
    <w:p w14:paraId="3903DDE9" w14:textId="30D9B631" w:rsidR="00D46921" w:rsidRPr="00D46921" w:rsidRDefault="00D46921" w:rsidP="00D46921">
      <w:pPr>
        <w:pBdr>
          <w:top w:val="nil"/>
          <w:left w:val="nil"/>
          <w:bottom w:val="nil"/>
          <w:right w:val="nil"/>
          <w:between w:val="nil"/>
        </w:pBdr>
        <w:spacing w:after="120" w:line="240" w:lineRule="auto"/>
        <w:ind w:right="-45" w:firstLine="426"/>
        <w:rPr>
          <w:rFonts w:ascii="Times New Roman" w:hAnsi="Times New Roman"/>
          <w:sz w:val="22"/>
          <w:szCs w:val="22"/>
          <w:lang w:val="id-ID"/>
        </w:rPr>
      </w:pPr>
      <w:r w:rsidRPr="00D46921">
        <w:rPr>
          <w:rStyle w:val="shorttext"/>
          <w:rFonts w:ascii="Times New Roman" w:hAnsi="Times New Roman"/>
          <w:sz w:val="22"/>
          <w:szCs w:val="22"/>
          <w:lang w:val="id-ID"/>
        </w:rPr>
        <w:t>Delta EC (</w:t>
      </w:r>
      <w:r w:rsidRPr="00D46921">
        <w:rPr>
          <w:rStyle w:val="shorttext"/>
          <w:rFonts w:ascii="Times New Roman" w:hAnsi="Times New Roman"/>
          <w:sz w:val="22"/>
          <w:szCs w:val="22"/>
        </w:rPr>
        <w:t>“</w:t>
      </w:r>
      <w:r w:rsidRPr="00D46921">
        <w:rPr>
          <w:rStyle w:val="shorttext"/>
          <w:rFonts w:ascii="Times New Roman" w:hAnsi="Times New Roman"/>
          <w:sz w:val="22"/>
          <w:szCs w:val="22"/>
          <w:lang w:val="id-ID"/>
        </w:rPr>
        <w:t>Design Environment for Low Amplitude Thermoacoustic Energy Conversion</w:t>
      </w:r>
      <w:r w:rsidRPr="00D46921">
        <w:rPr>
          <w:rStyle w:val="shorttext"/>
          <w:rFonts w:ascii="Times New Roman" w:hAnsi="Times New Roman"/>
          <w:sz w:val="22"/>
          <w:szCs w:val="22"/>
        </w:rPr>
        <w:t>”</w:t>
      </w:r>
      <w:r w:rsidRPr="00D46921">
        <w:rPr>
          <w:rStyle w:val="shorttext"/>
          <w:rFonts w:ascii="Times New Roman" w:hAnsi="Times New Roman"/>
          <w:sz w:val="22"/>
          <w:szCs w:val="22"/>
          <w:lang w:val="id-ID"/>
        </w:rPr>
        <w:t xml:space="preserve">), </w:t>
      </w:r>
      <w:r w:rsidRPr="00D46921">
        <w:rPr>
          <w:rStyle w:val="shorttext"/>
          <w:rFonts w:ascii="Times New Roman" w:hAnsi="Times New Roman"/>
          <w:sz w:val="22"/>
          <w:szCs w:val="22"/>
        </w:rPr>
        <w:t xml:space="preserve">invented </w:t>
      </w:r>
      <w:r w:rsidRPr="00D46921">
        <w:rPr>
          <w:rStyle w:val="shorttext"/>
          <w:rFonts w:ascii="Times New Roman" w:hAnsi="Times New Roman"/>
          <w:sz w:val="22"/>
          <w:szCs w:val="22"/>
          <w:lang w:val="id-ID"/>
        </w:rPr>
        <w:t xml:space="preserve">by Ward and Swift, </w:t>
      </w:r>
      <w:r w:rsidRPr="00D46921">
        <w:rPr>
          <w:rStyle w:val="shorttext"/>
          <w:rFonts w:ascii="Times New Roman" w:hAnsi="Times New Roman"/>
          <w:sz w:val="22"/>
          <w:szCs w:val="22"/>
        </w:rPr>
        <w:t xml:space="preserve">is usually applied to </w:t>
      </w:r>
      <w:r w:rsidRPr="00D46921">
        <w:rPr>
          <w:rStyle w:val="shorttext"/>
          <w:rFonts w:ascii="Times New Roman" w:hAnsi="Times New Roman"/>
          <w:sz w:val="22"/>
          <w:szCs w:val="22"/>
          <w:lang w:val="id-ID"/>
        </w:rPr>
        <w:t>optimiz</w:t>
      </w:r>
      <w:r w:rsidRPr="00D46921">
        <w:rPr>
          <w:rStyle w:val="shorttext"/>
          <w:rFonts w:ascii="Times New Roman" w:hAnsi="Times New Roman"/>
          <w:sz w:val="22"/>
          <w:szCs w:val="22"/>
        </w:rPr>
        <w:t>e</w:t>
      </w:r>
      <w:r w:rsidRPr="00D46921">
        <w:rPr>
          <w:rStyle w:val="shorttext"/>
          <w:rFonts w:ascii="Times New Roman" w:hAnsi="Times New Roman"/>
          <w:sz w:val="22"/>
          <w:szCs w:val="22"/>
          <w:lang w:val="id-ID"/>
        </w:rPr>
        <w:t xml:space="preserve"> thermoacoustic devices </w:t>
      </w:r>
      <w:r w:rsidRPr="00D46921">
        <w:rPr>
          <w:rStyle w:val="shorttext"/>
          <w:rFonts w:ascii="Times New Roman" w:hAnsi="Times New Roman"/>
          <w:sz w:val="22"/>
          <w:szCs w:val="22"/>
        </w:rPr>
        <w:t xml:space="preserve">numerically </w:t>
      </w:r>
      <w:r w:rsidRPr="00D46921">
        <w:rPr>
          <w:rStyle w:val="shorttext"/>
          <w:rFonts w:ascii="Times New Roman" w:hAnsi="Times New Roman"/>
          <w:sz w:val="22"/>
          <w:szCs w:val="22"/>
          <w:lang w:val="id-ID"/>
        </w:rPr>
        <w:t xml:space="preserve">and </w:t>
      </w:r>
      <w:r w:rsidRPr="00D46921">
        <w:rPr>
          <w:rStyle w:val="shorttext"/>
          <w:rFonts w:ascii="Times New Roman" w:hAnsi="Times New Roman"/>
          <w:sz w:val="22"/>
          <w:szCs w:val="22"/>
        </w:rPr>
        <w:t xml:space="preserve">appraise </w:t>
      </w:r>
      <w:r w:rsidRPr="00D46921">
        <w:rPr>
          <w:rStyle w:val="shorttext"/>
          <w:rFonts w:ascii="Times New Roman" w:hAnsi="Times New Roman"/>
          <w:sz w:val="22"/>
          <w:szCs w:val="22"/>
          <w:lang w:val="id-ID"/>
        </w:rPr>
        <w:t>their efficiency.</w:t>
      </w:r>
      <w:r w:rsidRPr="00D46921">
        <w:rPr>
          <w:rStyle w:val="shorttext"/>
          <w:rFonts w:ascii="Times New Roman" w:hAnsi="Times New Roman"/>
          <w:sz w:val="22"/>
          <w:szCs w:val="22"/>
        </w:rPr>
        <w:t xml:space="preserve"> </w:t>
      </w:r>
      <w:r w:rsidRPr="00D46921">
        <w:rPr>
          <w:rStyle w:val="shorttext"/>
          <w:rFonts w:ascii="Times New Roman" w:hAnsi="Times New Roman"/>
          <w:sz w:val="22"/>
          <w:szCs w:val="22"/>
          <w:lang w:val="id-ID"/>
        </w:rPr>
        <w:t xml:space="preserve">This code </w:t>
      </w:r>
      <w:r w:rsidR="001F4B12">
        <w:rPr>
          <w:rStyle w:val="shorttext"/>
          <w:rFonts w:ascii="Times New Roman" w:hAnsi="Times New Roman"/>
          <w:sz w:val="22"/>
          <w:szCs w:val="22"/>
          <w:lang w:val="en-US"/>
        </w:rPr>
        <w:t xml:space="preserve">breaks </w:t>
      </w:r>
      <w:r w:rsidRPr="00D46921">
        <w:rPr>
          <w:rStyle w:val="shorttext"/>
          <w:rFonts w:ascii="Times New Roman" w:hAnsi="Times New Roman"/>
          <w:sz w:val="22"/>
          <w:szCs w:val="22"/>
          <w:lang w:val="id-ID"/>
        </w:rPr>
        <w:t xml:space="preserve">the one-dimensional gas wave equation based on a low-amplitude acoustic </w:t>
      </w:r>
      <w:r w:rsidR="001F4B12">
        <w:rPr>
          <w:rStyle w:val="shorttext"/>
          <w:rFonts w:ascii="Times New Roman" w:hAnsi="Times New Roman"/>
          <w:sz w:val="22"/>
          <w:szCs w:val="22"/>
          <w:lang w:val="en-US"/>
        </w:rPr>
        <w:t>estimation</w:t>
      </w:r>
      <w:r w:rsidRPr="00D46921">
        <w:rPr>
          <w:rStyle w:val="shorttext"/>
          <w:rFonts w:ascii="Times New Roman" w:hAnsi="Times New Roman"/>
          <w:sz w:val="22"/>
          <w:szCs w:val="22"/>
          <w:lang w:val="id-ID"/>
        </w:rPr>
        <w:t xml:space="preserve"> of </w:t>
      </w:r>
      <w:r w:rsidR="001F4B12">
        <w:rPr>
          <w:rStyle w:val="shorttext"/>
          <w:rFonts w:ascii="Times New Roman" w:hAnsi="Times New Roman"/>
          <w:sz w:val="22"/>
          <w:szCs w:val="22"/>
          <w:lang w:val="en-US"/>
        </w:rPr>
        <w:t xml:space="preserve">arranging </w:t>
      </w:r>
      <w:r w:rsidRPr="00D46921">
        <w:rPr>
          <w:rStyle w:val="shorttext"/>
          <w:rFonts w:ascii="Times New Roman" w:hAnsi="Times New Roman"/>
          <w:sz w:val="22"/>
          <w:szCs w:val="22"/>
          <w:lang w:val="id-ID"/>
        </w:rPr>
        <w:t xml:space="preserve">geometry. Delta EC </w:t>
      </w:r>
      <w:r w:rsidR="002675F5">
        <w:rPr>
          <w:rStyle w:val="shorttext"/>
          <w:rFonts w:ascii="Times New Roman" w:hAnsi="Times New Roman"/>
          <w:sz w:val="22"/>
          <w:szCs w:val="22"/>
          <w:lang w:val="en-US"/>
        </w:rPr>
        <w:t>is able to</w:t>
      </w:r>
      <w:r w:rsidRPr="00D46921">
        <w:rPr>
          <w:rStyle w:val="shorttext"/>
          <w:rFonts w:ascii="Times New Roman" w:hAnsi="Times New Roman"/>
          <w:sz w:val="22"/>
          <w:szCs w:val="22"/>
          <w:lang w:val="id-ID"/>
        </w:rPr>
        <w:t xml:space="preserve"> obtain frequency </w:t>
      </w:r>
      <w:r w:rsidR="002675F5">
        <w:rPr>
          <w:rStyle w:val="shorttext"/>
          <w:rFonts w:ascii="Times New Roman" w:hAnsi="Times New Roman"/>
          <w:sz w:val="22"/>
          <w:szCs w:val="22"/>
          <w:lang w:val="en-US"/>
        </w:rPr>
        <w:t>re</w:t>
      </w:r>
      <w:r w:rsidRPr="00D46921">
        <w:rPr>
          <w:rStyle w:val="shorttext"/>
          <w:rFonts w:ascii="Times New Roman" w:hAnsi="Times New Roman"/>
          <w:sz w:val="22"/>
          <w:szCs w:val="22"/>
          <w:lang w:val="id-ID"/>
        </w:rPr>
        <w:t>solutions from the sound pressure amplitude, the onset temperature difference, and the open geometry of the thermoacoustic engine. In the pr</w:t>
      </w:r>
      <w:r w:rsidR="0087519F">
        <w:rPr>
          <w:rStyle w:val="shorttext"/>
          <w:rFonts w:ascii="Times New Roman" w:hAnsi="Times New Roman"/>
          <w:sz w:val="22"/>
          <w:szCs w:val="22"/>
          <w:lang w:val="en-US"/>
        </w:rPr>
        <w:t>ovide</w:t>
      </w:r>
      <w:r w:rsidRPr="00D46921">
        <w:rPr>
          <w:rStyle w:val="shorttext"/>
          <w:rFonts w:ascii="Times New Roman" w:hAnsi="Times New Roman"/>
          <w:sz w:val="22"/>
          <w:szCs w:val="22"/>
          <w:lang w:val="id-ID"/>
        </w:rPr>
        <w:t xml:space="preserve"> analysis, the laminated sheet thickness, lamellar spacing and resonator length were varied and the </w:t>
      </w:r>
      <w:r w:rsidR="0087519F">
        <w:rPr>
          <w:rStyle w:val="shorttext"/>
          <w:rFonts w:ascii="Times New Roman" w:hAnsi="Times New Roman"/>
          <w:sz w:val="22"/>
          <w:szCs w:val="22"/>
          <w:lang w:val="en-US"/>
        </w:rPr>
        <w:t>appropriate output</w:t>
      </w:r>
      <w:r w:rsidRPr="00D46921">
        <w:rPr>
          <w:rStyle w:val="shorttext"/>
          <w:rFonts w:ascii="Times New Roman" w:hAnsi="Times New Roman"/>
          <w:sz w:val="22"/>
          <w:szCs w:val="22"/>
          <w:lang w:val="id-ID"/>
        </w:rPr>
        <w:t xml:space="preserve"> were obtained from the simulations. We</w:t>
      </w:r>
      <w:r w:rsidR="0087519F">
        <w:rPr>
          <w:rStyle w:val="shorttext"/>
          <w:rFonts w:ascii="Times New Roman" w:hAnsi="Times New Roman"/>
          <w:sz w:val="22"/>
          <w:szCs w:val="22"/>
          <w:lang w:val="en-US"/>
        </w:rPr>
        <w:t xml:space="preserve"> make comparison</w:t>
      </w:r>
      <w:r w:rsidRPr="00D46921">
        <w:rPr>
          <w:rStyle w:val="shorttext"/>
          <w:rFonts w:ascii="Times New Roman" w:hAnsi="Times New Roman"/>
          <w:sz w:val="22"/>
          <w:szCs w:val="22"/>
          <w:lang w:val="id-ID"/>
        </w:rPr>
        <w:t xml:space="preserve"> </w:t>
      </w:r>
      <w:r w:rsidR="0087519F">
        <w:rPr>
          <w:rStyle w:val="shorttext"/>
          <w:rFonts w:ascii="Times New Roman" w:hAnsi="Times New Roman"/>
          <w:sz w:val="22"/>
          <w:szCs w:val="22"/>
          <w:lang w:val="en-US"/>
        </w:rPr>
        <w:t xml:space="preserve">between </w:t>
      </w:r>
      <w:r w:rsidRPr="00D46921">
        <w:rPr>
          <w:rStyle w:val="shorttext"/>
          <w:rFonts w:ascii="Times New Roman" w:hAnsi="Times New Roman"/>
          <w:sz w:val="22"/>
          <w:szCs w:val="22"/>
          <w:lang w:val="id-ID"/>
        </w:rPr>
        <w:t>the simulat</w:t>
      </w:r>
      <w:r w:rsidR="0087519F">
        <w:rPr>
          <w:rStyle w:val="shorttext"/>
          <w:rFonts w:ascii="Times New Roman" w:hAnsi="Times New Roman"/>
          <w:sz w:val="22"/>
          <w:szCs w:val="22"/>
          <w:lang w:val="en-US"/>
        </w:rPr>
        <w:t>ion of the</w:t>
      </w:r>
      <w:r w:rsidRPr="00D46921">
        <w:rPr>
          <w:rStyle w:val="shorttext"/>
          <w:rFonts w:ascii="Times New Roman" w:hAnsi="Times New Roman"/>
          <w:sz w:val="22"/>
          <w:szCs w:val="22"/>
          <w:lang w:val="id-ID"/>
        </w:rPr>
        <w:t xml:space="preserve"> </w:t>
      </w:r>
      <w:r w:rsidR="0087519F">
        <w:rPr>
          <w:rStyle w:val="shorttext"/>
          <w:rFonts w:ascii="Times New Roman" w:hAnsi="Times New Roman"/>
          <w:sz w:val="22"/>
          <w:szCs w:val="22"/>
          <w:lang w:val="en-US"/>
        </w:rPr>
        <w:t>D</w:t>
      </w:r>
      <w:r w:rsidRPr="00D46921">
        <w:rPr>
          <w:rStyle w:val="shorttext"/>
          <w:rFonts w:ascii="Times New Roman" w:hAnsi="Times New Roman"/>
          <w:sz w:val="22"/>
          <w:szCs w:val="22"/>
          <w:lang w:val="id-ID"/>
        </w:rPr>
        <w:t>elta EC results</w:t>
      </w:r>
      <w:r w:rsidR="0087519F">
        <w:rPr>
          <w:rStyle w:val="shorttext"/>
          <w:rFonts w:ascii="Times New Roman" w:hAnsi="Times New Roman"/>
          <w:sz w:val="22"/>
          <w:szCs w:val="22"/>
          <w:lang w:val="en-US"/>
        </w:rPr>
        <w:t xml:space="preserve"> with </w:t>
      </w:r>
      <w:r w:rsidRPr="00D46921">
        <w:rPr>
          <w:rStyle w:val="shorttext"/>
          <w:rFonts w:ascii="Times New Roman" w:hAnsi="Times New Roman"/>
          <w:sz w:val="22"/>
          <w:szCs w:val="22"/>
          <w:lang w:val="id-ID"/>
        </w:rPr>
        <w:t>the experimental results.</w:t>
      </w:r>
    </w:p>
    <w:p w14:paraId="399F8D7E" w14:textId="13E30C62" w:rsidR="00D46921" w:rsidRDefault="00D46921" w:rsidP="00296222">
      <w:pPr>
        <w:pBdr>
          <w:top w:val="nil"/>
          <w:left w:val="nil"/>
          <w:bottom w:val="nil"/>
          <w:right w:val="nil"/>
          <w:between w:val="nil"/>
        </w:pBdr>
        <w:spacing w:after="120" w:line="240" w:lineRule="auto"/>
        <w:ind w:right="-45" w:firstLine="426"/>
        <w:rPr>
          <w:rFonts w:ascii="Times New Roman" w:hAnsi="Times New Roman"/>
          <w:color w:val="000000"/>
          <w:sz w:val="22"/>
          <w:szCs w:val="22"/>
          <w:lang w:val="id-ID"/>
        </w:rPr>
      </w:pPr>
      <w:r w:rsidRPr="00D46921">
        <w:rPr>
          <w:rStyle w:val="shorttext"/>
          <w:rFonts w:ascii="Times New Roman" w:hAnsi="Times New Roman"/>
          <w:sz w:val="22"/>
          <w:szCs w:val="22"/>
        </w:rPr>
        <w:t>TAHE</w:t>
      </w:r>
      <w:r w:rsidRPr="00D46921">
        <w:rPr>
          <w:rFonts w:ascii="Times New Roman" w:hAnsi="Times New Roman"/>
          <w:color w:val="000000"/>
          <w:sz w:val="22"/>
          <w:szCs w:val="22"/>
          <w:lang w:val="id-ID"/>
        </w:rPr>
        <w:t xml:space="preserve"> simulation studies were performed using the low amplitude thermoacoustic energy </w:t>
      </w:r>
      <w:r w:rsidRPr="00D46921">
        <w:rPr>
          <w:rFonts w:ascii="Times New Roman" w:hAnsi="Times New Roman"/>
          <w:color w:val="000000"/>
          <w:sz w:val="22"/>
          <w:szCs w:val="22"/>
          <w:lang w:val="id-ID"/>
        </w:rPr>
        <w:t xml:space="preserve">conversion computer program </w:t>
      </w:r>
      <w:r w:rsidR="00E17724">
        <w:rPr>
          <w:rFonts w:ascii="Times New Roman" w:hAnsi="Times New Roman"/>
          <w:color w:val="000000"/>
          <w:sz w:val="22"/>
          <w:szCs w:val="22"/>
          <w:lang w:val="en-US"/>
        </w:rPr>
        <w:t>evolved</w:t>
      </w:r>
      <w:r w:rsidRPr="00D46921">
        <w:rPr>
          <w:rFonts w:ascii="Times New Roman" w:hAnsi="Times New Roman"/>
          <w:color w:val="000000"/>
          <w:sz w:val="22"/>
          <w:szCs w:val="22"/>
          <w:lang w:val="id-ID"/>
        </w:rPr>
        <w:t xml:space="preserve"> by Greg Swift and his colleagues, or more generally the design environment of Delta EC. For</w:t>
      </w:r>
      <w:r w:rsidR="00E17724">
        <w:rPr>
          <w:rFonts w:ascii="Times New Roman" w:hAnsi="Times New Roman"/>
          <w:color w:val="000000"/>
          <w:sz w:val="22"/>
          <w:szCs w:val="22"/>
          <w:lang w:val="en-US"/>
        </w:rPr>
        <w:t xml:space="preserve"> appraising </w:t>
      </w:r>
      <w:r w:rsidRPr="00D46921">
        <w:rPr>
          <w:rFonts w:ascii="Times New Roman" w:hAnsi="Times New Roman"/>
          <w:color w:val="000000"/>
          <w:sz w:val="22"/>
          <w:szCs w:val="22"/>
          <w:lang w:val="id-ID"/>
        </w:rPr>
        <w:t xml:space="preserve">the efficiency of thermoacoustic </w:t>
      </w:r>
      <w:r w:rsidR="00180435">
        <w:rPr>
          <w:rFonts w:ascii="Times New Roman" w:hAnsi="Times New Roman"/>
          <w:color w:val="000000"/>
          <w:sz w:val="22"/>
          <w:szCs w:val="22"/>
          <w:lang w:val="en-US"/>
        </w:rPr>
        <w:t>equipment</w:t>
      </w:r>
      <w:r w:rsidRPr="00D46921">
        <w:rPr>
          <w:rFonts w:ascii="Times New Roman" w:hAnsi="Times New Roman"/>
          <w:color w:val="000000"/>
          <w:sz w:val="22"/>
          <w:szCs w:val="22"/>
          <w:lang w:val="id-ID"/>
        </w:rPr>
        <w:t xml:space="preserve">, this Delta EC is a </w:t>
      </w:r>
      <w:r w:rsidR="00180435">
        <w:rPr>
          <w:rFonts w:ascii="Times New Roman" w:hAnsi="Times New Roman"/>
          <w:color w:val="000000"/>
          <w:sz w:val="22"/>
          <w:szCs w:val="22"/>
          <w:lang w:val="en-US"/>
        </w:rPr>
        <w:t>capable instrument</w:t>
      </w:r>
      <w:r w:rsidRPr="00D46921">
        <w:rPr>
          <w:rFonts w:ascii="Times New Roman" w:hAnsi="Times New Roman"/>
          <w:color w:val="000000"/>
          <w:sz w:val="22"/>
          <w:szCs w:val="22"/>
          <w:lang w:val="id-ID"/>
        </w:rPr>
        <w:t xml:space="preserve"> for modeling and designing thermoacoustic and other one-dimensional acoustic equipment.</w:t>
      </w:r>
      <w:r w:rsidRPr="00D46921">
        <w:rPr>
          <w:rFonts w:ascii="Times New Roman" w:hAnsi="Times New Roman"/>
          <w:color w:val="000000"/>
          <w:sz w:val="22"/>
          <w:szCs w:val="22"/>
        </w:rPr>
        <w:t xml:space="preserve"> </w:t>
      </w:r>
      <w:r w:rsidRPr="00D46921">
        <w:rPr>
          <w:rFonts w:ascii="Times New Roman" w:hAnsi="Times New Roman"/>
          <w:color w:val="000000"/>
          <w:sz w:val="22"/>
          <w:szCs w:val="22"/>
          <w:lang w:val="id-ID"/>
        </w:rPr>
        <w:t xml:space="preserve">This program </w:t>
      </w:r>
      <w:r w:rsidR="005040A0">
        <w:rPr>
          <w:rFonts w:ascii="Times New Roman" w:hAnsi="Times New Roman"/>
          <w:color w:val="000000"/>
          <w:sz w:val="22"/>
          <w:szCs w:val="22"/>
          <w:lang w:val="en-US"/>
        </w:rPr>
        <w:t>re</w:t>
      </w:r>
      <w:r w:rsidRPr="00D46921">
        <w:rPr>
          <w:rFonts w:ascii="Times New Roman" w:hAnsi="Times New Roman"/>
          <w:color w:val="000000"/>
          <w:sz w:val="22"/>
          <w:szCs w:val="22"/>
          <w:lang w:val="id-ID"/>
        </w:rPr>
        <w:t>solves the one-dimensional Rott wave equation</w:t>
      </w:r>
      <w:r w:rsidR="004944C5">
        <w:rPr>
          <w:rFonts w:ascii="Times New Roman" w:hAnsi="Times New Roman"/>
          <w:color w:val="000000"/>
          <w:sz w:val="22"/>
          <w:szCs w:val="22"/>
          <w:lang w:val="en-US"/>
        </w:rPr>
        <w:t xml:space="preserve"> (Rott, 1980) </w:t>
      </w:r>
      <w:r w:rsidRPr="00D46921">
        <w:rPr>
          <w:rFonts w:ascii="Times New Roman" w:hAnsi="Times New Roman"/>
          <w:color w:val="000000"/>
          <w:sz w:val="22"/>
          <w:szCs w:val="22"/>
          <w:lang w:val="id-ID"/>
        </w:rPr>
        <w:t xml:space="preserve">for a given gas pressure and volume velocity, solves the Rott enthalpy equation, and computes the air motion in the thermoacoustic stack based on a low acoustic amplitude custom geometry </w:t>
      </w:r>
      <w:r w:rsidR="009B2D07">
        <w:rPr>
          <w:rFonts w:ascii="Times New Roman" w:hAnsi="Times New Roman"/>
          <w:color w:val="000000"/>
          <w:sz w:val="22"/>
          <w:szCs w:val="22"/>
          <w:lang w:val="en-US"/>
        </w:rPr>
        <w:t>estimation</w:t>
      </w:r>
      <w:r w:rsidRPr="00D46921">
        <w:rPr>
          <w:rFonts w:ascii="Times New Roman" w:hAnsi="Times New Roman"/>
          <w:color w:val="000000"/>
          <w:sz w:val="22"/>
          <w:szCs w:val="22"/>
          <w:lang w:val="id-ID"/>
        </w:rPr>
        <w:t>. To do. Calculate the temperature profile of . The main s</w:t>
      </w:r>
      <w:r w:rsidR="009B2D07">
        <w:rPr>
          <w:rFonts w:ascii="Times New Roman" w:hAnsi="Times New Roman"/>
          <w:color w:val="000000"/>
          <w:sz w:val="22"/>
          <w:szCs w:val="22"/>
          <w:lang w:val="en-US"/>
        </w:rPr>
        <w:t>ections</w:t>
      </w:r>
      <w:r w:rsidRPr="00D46921">
        <w:rPr>
          <w:rFonts w:ascii="Times New Roman" w:hAnsi="Times New Roman"/>
          <w:color w:val="000000"/>
          <w:sz w:val="22"/>
          <w:szCs w:val="22"/>
          <w:lang w:val="id-ID"/>
        </w:rPr>
        <w:t xml:space="preserve"> </w:t>
      </w:r>
      <w:r w:rsidR="009B2D07">
        <w:rPr>
          <w:rFonts w:ascii="Times New Roman" w:hAnsi="Times New Roman"/>
          <w:color w:val="000000"/>
          <w:sz w:val="22"/>
          <w:szCs w:val="22"/>
          <w:lang w:val="en-US"/>
        </w:rPr>
        <w:t>took</w:t>
      </w:r>
      <w:r w:rsidRPr="00D46921">
        <w:rPr>
          <w:rFonts w:ascii="Times New Roman" w:hAnsi="Times New Roman"/>
          <w:color w:val="000000"/>
          <w:sz w:val="22"/>
          <w:szCs w:val="22"/>
          <w:lang w:val="id-ID"/>
        </w:rPr>
        <w:t xml:space="preserve"> to </w:t>
      </w:r>
      <w:r w:rsidR="00BA7A52">
        <w:rPr>
          <w:rFonts w:ascii="Times New Roman" w:hAnsi="Times New Roman"/>
          <w:color w:val="000000"/>
          <w:sz w:val="22"/>
          <w:szCs w:val="22"/>
          <w:lang w:val="en-US"/>
        </w:rPr>
        <w:t>construct</w:t>
      </w:r>
      <w:r w:rsidRPr="00D46921">
        <w:rPr>
          <w:rFonts w:ascii="Times New Roman" w:hAnsi="Times New Roman"/>
          <w:color w:val="000000"/>
          <w:sz w:val="22"/>
          <w:szCs w:val="22"/>
          <w:lang w:val="id-ID"/>
        </w:rPr>
        <w:t xml:space="preserve"> a double TAHE with delta EC are </w:t>
      </w:r>
      <w:r w:rsidRPr="00D46921">
        <w:rPr>
          <w:rFonts w:ascii="Times New Roman" w:hAnsi="Times New Roman"/>
          <w:color w:val="000000"/>
          <w:sz w:val="22"/>
          <w:szCs w:val="22"/>
        </w:rPr>
        <w:t>“</w:t>
      </w:r>
      <w:r w:rsidRPr="00D46921">
        <w:rPr>
          <w:rFonts w:ascii="Times New Roman" w:hAnsi="Times New Roman"/>
          <w:color w:val="000000"/>
          <w:sz w:val="22"/>
          <w:szCs w:val="22"/>
          <w:lang w:val="id-ID"/>
        </w:rPr>
        <w:t>BEGIN, DUCT, HX, STKSLAB, SOFTENED, and HARDENED</w:t>
      </w:r>
      <w:r w:rsidRPr="00D46921">
        <w:rPr>
          <w:rFonts w:ascii="Times New Roman" w:hAnsi="Times New Roman"/>
          <w:color w:val="000000"/>
          <w:sz w:val="22"/>
          <w:szCs w:val="22"/>
        </w:rPr>
        <w:t>”</w:t>
      </w:r>
      <w:r w:rsidRPr="00D46921">
        <w:rPr>
          <w:rFonts w:ascii="Times New Roman" w:hAnsi="Times New Roman"/>
          <w:color w:val="000000"/>
          <w:sz w:val="22"/>
          <w:szCs w:val="22"/>
          <w:lang w:val="id-ID"/>
        </w:rPr>
        <w:t xml:space="preserve">. Among various stack geometries such as </w:t>
      </w:r>
      <w:r w:rsidRPr="00D46921">
        <w:rPr>
          <w:rFonts w:ascii="Times New Roman" w:hAnsi="Times New Roman"/>
          <w:color w:val="000000"/>
          <w:sz w:val="22"/>
          <w:szCs w:val="22"/>
        </w:rPr>
        <w:t>“</w:t>
      </w:r>
      <w:r w:rsidRPr="00D46921">
        <w:rPr>
          <w:rFonts w:ascii="Times New Roman" w:hAnsi="Times New Roman"/>
          <w:color w:val="000000"/>
          <w:sz w:val="22"/>
          <w:szCs w:val="22"/>
          <w:lang w:val="id-ID"/>
        </w:rPr>
        <w:t>STKCIRC, STKRECT, STKSLAB, STKSCREEN and STKPIN, STKSLAB</w:t>
      </w:r>
      <w:r w:rsidRPr="00D46921">
        <w:rPr>
          <w:rFonts w:ascii="Times New Roman" w:hAnsi="Times New Roman"/>
          <w:color w:val="000000"/>
          <w:sz w:val="22"/>
          <w:szCs w:val="22"/>
        </w:rPr>
        <w:t>”</w:t>
      </w:r>
      <w:r w:rsidRPr="00D46921">
        <w:rPr>
          <w:rFonts w:ascii="Times New Roman" w:hAnsi="Times New Roman"/>
          <w:color w:val="000000"/>
          <w:sz w:val="22"/>
          <w:szCs w:val="22"/>
          <w:lang w:val="id-ID"/>
        </w:rPr>
        <w:t xml:space="preserve"> was chosen for the simulation. This is to re</w:t>
      </w:r>
      <w:r w:rsidR="00BA7A52">
        <w:rPr>
          <w:rFonts w:ascii="Times New Roman" w:hAnsi="Times New Roman"/>
          <w:color w:val="000000"/>
          <w:sz w:val="22"/>
          <w:szCs w:val="22"/>
          <w:lang w:val="en-US"/>
        </w:rPr>
        <w:t>flect</w:t>
      </w:r>
      <w:r w:rsidRPr="00D46921">
        <w:rPr>
          <w:rFonts w:ascii="Times New Roman" w:hAnsi="Times New Roman"/>
          <w:color w:val="000000"/>
          <w:sz w:val="22"/>
          <w:szCs w:val="22"/>
          <w:lang w:val="id-ID"/>
        </w:rPr>
        <w:t xml:space="preserve"> </w:t>
      </w:r>
      <w:r w:rsidR="00BA7A52">
        <w:rPr>
          <w:rFonts w:ascii="Times New Roman" w:hAnsi="Times New Roman"/>
          <w:color w:val="000000"/>
          <w:sz w:val="22"/>
          <w:szCs w:val="22"/>
          <w:lang w:val="en-US"/>
        </w:rPr>
        <w:t>collateral</w:t>
      </w:r>
      <w:r w:rsidRPr="00D46921">
        <w:rPr>
          <w:rFonts w:ascii="Times New Roman" w:hAnsi="Times New Roman"/>
          <w:color w:val="000000"/>
          <w:sz w:val="22"/>
          <w:szCs w:val="22"/>
          <w:lang w:val="id-ID"/>
        </w:rPr>
        <w:t xml:space="preserve"> plate geometry. Since the current system is a closed half-wave twin TAHE (symmetric system), SOFTENED and HAR</w:t>
      </w:r>
      <w:r w:rsidRPr="00D46921">
        <w:rPr>
          <w:rFonts w:ascii="Times New Roman" w:hAnsi="Times New Roman"/>
          <w:color w:val="000000"/>
          <w:sz w:val="22"/>
          <w:szCs w:val="22"/>
        </w:rPr>
        <w:t>DENE</w:t>
      </w:r>
      <w:r w:rsidRPr="00D46921">
        <w:rPr>
          <w:rFonts w:ascii="Times New Roman" w:hAnsi="Times New Roman"/>
          <w:color w:val="000000"/>
          <w:sz w:val="22"/>
          <w:szCs w:val="22"/>
          <w:lang w:val="id-ID"/>
        </w:rPr>
        <w:t>D segments were used for the simulation. Here the complex pressure amplitude should be zero in the SOFTEND segment, and the problematic volumetric flow rate should be zero. HARDENED - segment.</w:t>
      </w:r>
    </w:p>
    <w:p w14:paraId="36B9CA06" w14:textId="77777777" w:rsidR="001C1DF1" w:rsidRPr="00296222" w:rsidRDefault="001C1DF1" w:rsidP="001C1DF1">
      <w:pPr>
        <w:pBdr>
          <w:top w:val="nil"/>
          <w:left w:val="nil"/>
          <w:bottom w:val="nil"/>
          <w:right w:val="nil"/>
          <w:between w:val="nil"/>
        </w:pBdr>
        <w:spacing w:after="120" w:line="240" w:lineRule="auto"/>
        <w:ind w:right="-45"/>
        <w:rPr>
          <w:rFonts w:ascii="Times New Roman" w:hAnsi="Times New Roman"/>
          <w:color w:val="000000"/>
          <w:sz w:val="22"/>
          <w:szCs w:val="22"/>
          <w:lang w:val="id-ID"/>
        </w:rPr>
      </w:pPr>
    </w:p>
    <w:p w14:paraId="5A033814" w14:textId="77777777" w:rsidR="00E35796" w:rsidRDefault="00E35796">
      <w:pPr>
        <w:spacing w:after="0" w:line="240" w:lineRule="auto"/>
        <w:rPr>
          <w:rFonts w:ascii="Times New Roman" w:hAnsi="Times New Roman"/>
          <w:sz w:val="22"/>
          <w:szCs w:val="22"/>
        </w:rPr>
      </w:pPr>
    </w:p>
    <w:p w14:paraId="68AC7645" w14:textId="4A3A6F45" w:rsidR="00E35796" w:rsidRDefault="00000000">
      <w:pPr>
        <w:pBdr>
          <w:top w:val="nil"/>
          <w:left w:val="nil"/>
          <w:bottom w:val="nil"/>
          <w:right w:val="nil"/>
          <w:between w:val="nil"/>
        </w:pBdr>
        <w:spacing w:after="120" w:line="240" w:lineRule="auto"/>
        <w:ind w:right="-45" w:firstLine="426"/>
        <w:rPr>
          <w:rFonts w:ascii="Times New Roman" w:hAnsi="Times New Roman"/>
          <w:color w:val="000000"/>
          <w:sz w:val="22"/>
          <w:szCs w:val="22"/>
        </w:rPr>
        <w:sectPr w:rsidR="00E35796">
          <w:type w:val="continuous"/>
          <w:pgSz w:w="11906" w:h="16838"/>
          <w:pgMar w:top="1418" w:right="1418" w:bottom="1418" w:left="1418" w:header="680" w:footer="283" w:gutter="0"/>
          <w:cols w:num="2" w:space="720" w:equalWidth="0">
            <w:col w:w="4175" w:space="720"/>
            <w:col w:w="4175" w:space="0"/>
          </w:cols>
        </w:sectPr>
      </w:pPr>
      <w:r>
        <w:rPr>
          <w:rFonts w:ascii="Times New Roman" w:hAnsi="Times New Roman"/>
          <w:color w:val="000000"/>
          <w:sz w:val="22"/>
          <w:szCs w:val="22"/>
        </w:rPr>
        <w:t xml:space="preserve"> </w:t>
      </w:r>
    </w:p>
    <w:p w14:paraId="541699C4" w14:textId="77777777" w:rsidR="00E35796" w:rsidRDefault="00E35796" w:rsidP="001C1DF1">
      <w:pPr>
        <w:widowControl w:val="0"/>
        <w:spacing w:after="0" w:line="240" w:lineRule="auto"/>
        <w:ind w:right="14"/>
        <w:rPr>
          <w:rFonts w:ascii="Times New Roman" w:hAnsi="Times New Roman"/>
          <w:sz w:val="22"/>
          <w:szCs w:val="22"/>
        </w:rPr>
      </w:pPr>
    </w:p>
    <w:p w14:paraId="6230764D" w14:textId="3C585446" w:rsidR="00D46921" w:rsidRDefault="001C1DF1" w:rsidP="001C1DF1">
      <w:pPr>
        <w:widowControl w:val="0"/>
        <w:spacing w:line="240" w:lineRule="auto"/>
        <w:ind w:right="14"/>
        <w:jc w:val="center"/>
        <w:rPr>
          <w:rFonts w:ascii="Times New Roman" w:hAnsi="Times New Roman"/>
          <w:sz w:val="22"/>
          <w:szCs w:val="22"/>
        </w:rPr>
      </w:pPr>
      <w:r w:rsidRPr="007004BE">
        <w:rPr>
          <w:noProof/>
          <w:color w:val="000000"/>
          <w:lang w:val="id-ID" w:eastAsia="id-ID"/>
        </w:rPr>
        <w:drawing>
          <wp:inline distT="0" distB="0" distL="0" distR="0" wp14:anchorId="6564DA30" wp14:editId="42F33884">
            <wp:extent cx="5734691" cy="685800"/>
            <wp:effectExtent l="0" t="0" r="0" b="0"/>
            <wp:docPr id="3" name="Picture 3" descr="D:\Vokasi UMY\ICOSI\Schematic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okasi UMY\ICOSI\Schematicok.png"/>
                    <pic:cNvPicPr>
                      <a:picLocks noChangeAspect="1" noChangeArrowheads="1"/>
                    </pic:cNvPicPr>
                  </pic:nvPicPr>
                  <pic:blipFill>
                    <a:blip r:embed="rId13"/>
                    <a:srcRect l="15631" t="44971" r="16166" b="40513"/>
                    <a:stretch>
                      <a:fillRect/>
                    </a:stretch>
                  </pic:blipFill>
                  <pic:spPr bwMode="auto">
                    <a:xfrm>
                      <a:off x="0" y="0"/>
                      <a:ext cx="5755838" cy="688329"/>
                    </a:xfrm>
                    <a:prstGeom prst="rect">
                      <a:avLst/>
                    </a:prstGeom>
                    <a:noFill/>
                    <a:ln w="9525">
                      <a:noFill/>
                      <a:miter lim="800000"/>
                      <a:headEnd/>
                      <a:tailEnd/>
                    </a:ln>
                  </pic:spPr>
                </pic:pic>
              </a:graphicData>
            </a:graphic>
          </wp:inline>
        </w:drawing>
      </w:r>
    </w:p>
    <w:p w14:paraId="6DE0DEB6" w14:textId="30A5682C" w:rsidR="001C1DF1" w:rsidRDefault="001C1DF1" w:rsidP="001C1DF1">
      <w:pPr>
        <w:autoSpaceDE w:val="0"/>
        <w:autoSpaceDN w:val="0"/>
        <w:adjustRightInd w:val="0"/>
        <w:jc w:val="center"/>
        <w:rPr>
          <w:rFonts w:ascii="Times New Roman" w:hAnsi="Times New Roman"/>
          <w:i/>
          <w:iCs/>
          <w:color w:val="000000"/>
          <w:sz w:val="20"/>
          <w:szCs w:val="20"/>
        </w:rPr>
      </w:pPr>
      <w:r w:rsidRPr="001C1DF1">
        <w:rPr>
          <w:rFonts w:ascii="Times New Roman" w:hAnsi="Times New Roman"/>
          <w:i/>
          <w:iCs/>
          <w:color w:val="000000"/>
          <w:sz w:val="20"/>
          <w:szCs w:val="20"/>
          <w:lang w:val="id-ID"/>
        </w:rPr>
        <w:t>Figure 2.</w:t>
      </w:r>
      <w:r w:rsidRPr="001C1DF1">
        <w:rPr>
          <w:rFonts w:ascii="Times New Roman" w:hAnsi="Times New Roman"/>
          <w:i/>
          <w:iCs/>
          <w:color w:val="000000"/>
          <w:sz w:val="20"/>
          <w:szCs w:val="20"/>
        </w:rPr>
        <w:t xml:space="preserve"> DeltaEC </w:t>
      </w:r>
      <w:r>
        <w:rPr>
          <w:rFonts w:ascii="Times New Roman" w:hAnsi="Times New Roman"/>
          <w:i/>
          <w:iCs/>
          <w:color w:val="000000"/>
          <w:sz w:val="20"/>
          <w:szCs w:val="20"/>
        </w:rPr>
        <w:t>T</w:t>
      </w:r>
      <w:r w:rsidRPr="001C1DF1">
        <w:rPr>
          <w:rFonts w:ascii="Times New Roman" w:hAnsi="Times New Roman"/>
          <w:i/>
          <w:iCs/>
          <w:color w:val="000000"/>
          <w:sz w:val="20"/>
          <w:szCs w:val="20"/>
        </w:rPr>
        <w:t xml:space="preserve">hermoacoustic </w:t>
      </w:r>
      <w:r>
        <w:rPr>
          <w:rFonts w:ascii="Times New Roman" w:hAnsi="Times New Roman"/>
          <w:i/>
          <w:iCs/>
          <w:color w:val="000000"/>
          <w:sz w:val="20"/>
          <w:szCs w:val="20"/>
        </w:rPr>
        <w:t>H</w:t>
      </w:r>
      <w:r w:rsidRPr="001C1DF1">
        <w:rPr>
          <w:rFonts w:ascii="Times New Roman" w:hAnsi="Times New Roman"/>
          <w:i/>
          <w:iCs/>
          <w:color w:val="000000"/>
          <w:sz w:val="20"/>
          <w:szCs w:val="20"/>
        </w:rPr>
        <w:t xml:space="preserve">eat </w:t>
      </w:r>
      <w:r>
        <w:rPr>
          <w:rFonts w:ascii="Times New Roman" w:hAnsi="Times New Roman"/>
          <w:i/>
          <w:iCs/>
          <w:color w:val="000000"/>
          <w:sz w:val="20"/>
          <w:szCs w:val="20"/>
        </w:rPr>
        <w:t>E</w:t>
      </w:r>
      <w:r w:rsidRPr="001C1DF1">
        <w:rPr>
          <w:rFonts w:ascii="Times New Roman" w:hAnsi="Times New Roman"/>
          <w:i/>
          <w:iCs/>
          <w:color w:val="000000"/>
          <w:sz w:val="20"/>
          <w:szCs w:val="20"/>
        </w:rPr>
        <w:t xml:space="preserve">ngine </w:t>
      </w:r>
      <w:r>
        <w:rPr>
          <w:rFonts w:ascii="Times New Roman" w:hAnsi="Times New Roman"/>
          <w:i/>
          <w:iCs/>
          <w:color w:val="000000"/>
          <w:sz w:val="20"/>
          <w:szCs w:val="20"/>
        </w:rPr>
        <w:t>S</w:t>
      </w:r>
      <w:r w:rsidRPr="001C1DF1">
        <w:rPr>
          <w:rFonts w:ascii="Times New Roman" w:hAnsi="Times New Roman"/>
          <w:i/>
          <w:iCs/>
          <w:color w:val="000000"/>
          <w:sz w:val="20"/>
          <w:szCs w:val="20"/>
        </w:rPr>
        <w:t xml:space="preserve">imulation </w:t>
      </w:r>
      <w:r>
        <w:rPr>
          <w:rFonts w:ascii="Times New Roman" w:hAnsi="Times New Roman"/>
          <w:i/>
          <w:iCs/>
          <w:color w:val="000000"/>
          <w:sz w:val="20"/>
          <w:szCs w:val="20"/>
        </w:rPr>
        <w:t>M</w:t>
      </w:r>
      <w:r w:rsidRPr="001C1DF1">
        <w:rPr>
          <w:rFonts w:ascii="Times New Roman" w:hAnsi="Times New Roman"/>
          <w:i/>
          <w:iCs/>
          <w:color w:val="000000"/>
          <w:sz w:val="20"/>
          <w:szCs w:val="20"/>
        </w:rPr>
        <w:t>odel </w:t>
      </w:r>
    </w:p>
    <w:p w14:paraId="560971A8" w14:textId="77777777" w:rsidR="00A53B30" w:rsidRDefault="00A53B30" w:rsidP="001C1DF1">
      <w:pPr>
        <w:autoSpaceDE w:val="0"/>
        <w:autoSpaceDN w:val="0"/>
        <w:adjustRightInd w:val="0"/>
        <w:jc w:val="center"/>
        <w:rPr>
          <w:rFonts w:ascii="Times New Roman" w:hAnsi="Times New Roman"/>
          <w:i/>
          <w:iCs/>
          <w:color w:val="000000"/>
          <w:sz w:val="20"/>
          <w:szCs w:val="20"/>
        </w:rPr>
      </w:pPr>
    </w:p>
    <w:p w14:paraId="72EFACB7" w14:textId="77777777" w:rsidR="00A53B30" w:rsidRDefault="00A53B30" w:rsidP="001C1DF1">
      <w:pPr>
        <w:autoSpaceDE w:val="0"/>
        <w:autoSpaceDN w:val="0"/>
        <w:adjustRightInd w:val="0"/>
        <w:jc w:val="center"/>
        <w:rPr>
          <w:rFonts w:ascii="Times New Roman" w:hAnsi="Times New Roman"/>
          <w:i/>
          <w:iCs/>
          <w:color w:val="000000"/>
          <w:sz w:val="20"/>
          <w:szCs w:val="20"/>
        </w:rPr>
      </w:pPr>
    </w:p>
    <w:p w14:paraId="7DE5A949" w14:textId="77777777" w:rsidR="00A53B30" w:rsidRDefault="00A53B30" w:rsidP="001C1DF1">
      <w:pPr>
        <w:autoSpaceDE w:val="0"/>
        <w:autoSpaceDN w:val="0"/>
        <w:adjustRightInd w:val="0"/>
        <w:jc w:val="center"/>
        <w:rPr>
          <w:rFonts w:ascii="Times New Roman" w:hAnsi="Times New Roman"/>
          <w:i/>
          <w:iCs/>
          <w:color w:val="000000"/>
          <w:sz w:val="20"/>
          <w:szCs w:val="20"/>
        </w:rPr>
      </w:pPr>
    </w:p>
    <w:p w14:paraId="7CF37E93" w14:textId="77777777" w:rsidR="00A53B30" w:rsidRDefault="00A53B30" w:rsidP="001C1DF1">
      <w:pPr>
        <w:autoSpaceDE w:val="0"/>
        <w:autoSpaceDN w:val="0"/>
        <w:adjustRightInd w:val="0"/>
        <w:jc w:val="center"/>
        <w:rPr>
          <w:rFonts w:ascii="Times New Roman" w:hAnsi="Times New Roman"/>
          <w:i/>
          <w:iCs/>
          <w:color w:val="000000"/>
          <w:sz w:val="20"/>
          <w:szCs w:val="20"/>
        </w:rPr>
      </w:pPr>
    </w:p>
    <w:p w14:paraId="090A9CDB" w14:textId="77777777" w:rsidR="00A53B30" w:rsidRPr="001C1DF1" w:rsidRDefault="00A53B30" w:rsidP="001C1DF1">
      <w:pPr>
        <w:autoSpaceDE w:val="0"/>
        <w:autoSpaceDN w:val="0"/>
        <w:adjustRightInd w:val="0"/>
        <w:jc w:val="center"/>
        <w:rPr>
          <w:rFonts w:ascii="Times New Roman" w:hAnsi="Times New Roman"/>
          <w:i/>
          <w:iCs/>
          <w:color w:val="000000"/>
          <w:sz w:val="20"/>
          <w:szCs w:val="20"/>
        </w:rPr>
      </w:pPr>
    </w:p>
    <w:p w14:paraId="5AFDF3F7" w14:textId="77777777" w:rsidR="00D46921" w:rsidRDefault="00D46921" w:rsidP="00A53B30">
      <w:pPr>
        <w:widowControl w:val="0"/>
        <w:spacing w:line="240" w:lineRule="auto"/>
        <w:ind w:right="14"/>
        <w:rPr>
          <w:sz w:val="20"/>
          <w:szCs w:val="20"/>
        </w:rPr>
      </w:pPr>
    </w:p>
    <w:p w14:paraId="19D62A70" w14:textId="7D56D594" w:rsidR="00D46921" w:rsidRPr="00D46921" w:rsidRDefault="00D46921">
      <w:pPr>
        <w:widowControl w:val="0"/>
        <w:spacing w:line="240" w:lineRule="auto"/>
        <w:ind w:right="14"/>
        <w:jc w:val="center"/>
        <w:rPr>
          <w:rFonts w:ascii="Times New Roman" w:hAnsi="Times New Roman"/>
          <w:iCs/>
          <w:sz w:val="20"/>
          <w:szCs w:val="20"/>
        </w:rPr>
        <w:sectPr w:rsidR="00D46921" w:rsidRPr="00D46921">
          <w:type w:val="continuous"/>
          <w:pgSz w:w="11906" w:h="16838"/>
          <w:pgMar w:top="1418" w:right="1418" w:bottom="1418" w:left="1418" w:header="680" w:footer="283" w:gutter="0"/>
          <w:cols w:space="720"/>
        </w:sectPr>
      </w:pPr>
    </w:p>
    <w:p w14:paraId="34EA875E" w14:textId="49F0F09D" w:rsidR="00255015" w:rsidRDefault="001C1DF1" w:rsidP="00255015">
      <w:pPr>
        <w:pBdr>
          <w:top w:val="nil"/>
          <w:left w:val="nil"/>
          <w:bottom w:val="nil"/>
          <w:right w:val="nil"/>
          <w:between w:val="nil"/>
        </w:pBdr>
        <w:spacing w:after="120" w:line="240" w:lineRule="auto"/>
        <w:ind w:right="-45" w:firstLine="426"/>
        <w:rPr>
          <w:rFonts w:ascii="Times New Roman" w:hAnsi="Times New Roman"/>
          <w:sz w:val="22"/>
          <w:szCs w:val="22"/>
        </w:rPr>
      </w:pPr>
      <w:r w:rsidRPr="001C1DF1">
        <w:rPr>
          <w:rFonts w:ascii="Times New Roman" w:hAnsi="Times New Roman"/>
          <w:sz w:val="22"/>
          <w:szCs w:val="22"/>
        </w:rPr>
        <w:lastRenderedPageBreak/>
        <w:t xml:space="preserve">Since the resonator diameter was 0.0525 m in this study, the area </w:t>
      </w:r>
      <w:r w:rsidR="008A3716">
        <w:rPr>
          <w:rFonts w:ascii="Times New Roman" w:hAnsi="Times New Roman"/>
          <w:sz w:val="22"/>
          <w:szCs w:val="22"/>
        </w:rPr>
        <w:t>willing</w:t>
      </w:r>
      <w:r w:rsidRPr="001C1DF1">
        <w:rPr>
          <w:rFonts w:ascii="Times New Roman" w:hAnsi="Times New Roman"/>
          <w:sz w:val="22"/>
          <w:szCs w:val="22"/>
        </w:rPr>
        <w:t xml:space="preserve"> </w:t>
      </w:r>
      <w:r w:rsidR="004A2B98">
        <w:rPr>
          <w:rFonts w:ascii="Times New Roman" w:hAnsi="Times New Roman"/>
          <w:sz w:val="22"/>
          <w:szCs w:val="22"/>
        </w:rPr>
        <w:t>to</w:t>
      </w:r>
      <w:r w:rsidRPr="001C1DF1">
        <w:rPr>
          <w:rFonts w:ascii="Times New Roman" w:hAnsi="Times New Roman"/>
          <w:sz w:val="22"/>
          <w:szCs w:val="22"/>
        </w:rPr>
        <w:t xml:space="preserve"> air and the </w:t>
      </w:r>
      <w:r w:rsidR="004A2B98">
        <w:rPr>
          <w:rFonts w:ascii="Times New Roman" w:hAnsi="Times New Roman"/>
          <w:sz w:val="22"/>
          <w:szCs w:val="22"/>
        </w:rPr>
        <w:t xml:space="preserve">swirl </w:t>
      </w:r>
      <w:r w:rsidRPr="001C1DF1">
        <w:rPr>
          <w:rFonts w:ascii="Times New Roman" w:hAnsi="Times New Roman"/>
          <w:sz w:val="22"/>
          <w:szCs w:val="22"/>
        </w:rPr>
        <w:t xml:space="preserve">of the resonator were calculated and placed in the DUCT segment. The cross-sectional area, perimeter, cross-sectional ratio, length, half-plate </w:t>
      </w:r>
      <w:r w:rsidR="004A2B98">
        <w:rPr>
          <w:rFonts w:ascii="Times New Roman" w:hAnsi="Times New Roman"/>
          <w:sz w:val="22"/>
          <w:szCs w:val="22"/>
        </w:rPr>
        <w:t>gap</w:t>
      </w:r>
      <w:r w:rsidRPr="001C1DF1">
        <w:rPr>
          <w:rFonts w:ascii="Times New Roman" w:hAnsi="Times New Roman"/>
          <w:sz w:val="22"/>
          <w:szCs w:val="22"/>
        </w:rPr>
        <w:t xml:space="preserve">, and half-plate thickness of the stack and heat exchanger </w:t>
      </w:r>
      <w:r w:rsidR="004A2B98">
        <w:rPr>
          <w:rFonts w:ascii="Times New Roman" w:hAnsi="Times New Roman"/>
          <w:sz w:val="22"/>
          <w:szCs w:val="22"/>
        </w:rPr>
        <w:t>are</w:t>
      </w:r>
      <w:r w:rsidRPr="001C1DF1">
        <w:rPr>
          <w:rFonts w:ascii="Times New Roman" w:hAnsi="Times New Roman"/>
          <w:sz w:val="22"/>
          <w:szCs w:val="22"/>
        </w:rPr>
        <w:t xml:space="preserve"> inserted into the Delta-EC according to the experimental geometry. The clogging rate was 0.5 when calculated with a plate thickness of 0.0005m and a plate</w:t>
      </w:r>
      <w:r w:rsidR="004821AF">
        <w:rPr>
          <w:rFonts w:ascii="Times New Roman" w:hAnsi="Times New Roman"/>
          <w:sz w:val="22"/>
          <w:szCs w:val="22"/>
        </w:rPr>
        <w:t xml:space="preserve"> gap</w:t>
      </w:r>
      <w:r w:rsidRPr="001C1DF1">
        <w:rPr>
          <w:rFonts w:ascii="Times New Roman" w:hAnsi="Times New Roman"/>
          <w:sz w:val="22"/>
          <w:szCs w:val="22"/>
        </w:rPr>
        <w:t xml:space="preserve"> of 0.0005m. The chimney and heat exchanger lengths were changed to 0.03m and 0.04m for STKSLAB and HX segments,</w:t>
      </w:r>
      <w:r w:rsidR="008A3716">
        <w:rPr>
          <w:rFonts w:ascii="Times New Roman" w:hAnsi="Times New Roman"/>
          <w:sz w:val="22"/>
          <w:szCs w:val="22"/>
        </w:rPr>
        <w:t xml:space="preserve"> serially</w:t>
      </w:r>
      <w:r w:rsidRPr="001C1DF1">
        <w:rPr>
          <w:rFonts w:ascii="Times New Roman" w:hAnsi="Times New Roman"/>
          <w:sz w:val="22"/>
          <w:szCs w:val="22"/>
        </w:rPr>
        <w:t xml:space="preserve">. Stainless steel and copper materials were </w:t>
      </w:r>
      <w:r w:rsidR="004821AF">
        <w:rPr>
          <w:rFonts w:ascii="Times New Roman" w:hAnsi="Times New Roman"/>
          <w:sz w:val="22"/>
          <w:szCs w:val="22"/>
        </w:rPr>
        <w:t>chosen</w:t>
      </w:r>
      <w:r w:rsidRPr="001C1DF1">
        <w:rPr>
          <w:rFonts w:ascii="Times New Roman" w:hAnsi="Times New Roman"/>
          <w:sz w:val="22"/>
          <w:szCs w:val="22"/>
        </w:rPr>
        <w:t xml:space="preserve"> from the STKSLAB and HX Delta EC software databases, respectively. Simulations were performed by varying the length of the resonator. 0.39 m, 0.79 m, and 1.17 m, and the experiment used frequency, temperature, and pressure amplitude as estimates for the BEGIN statement that the system's output was set. Symmetric systems were connected via SOFTEND segments. Set the real and imaginary parts of the intrinsic impedance of the HARDENED segment as targets for the system. In the current simulation, the working fluid is only normal air to keep track of the </w:t>
      </w:r>
      <w:r w:rsidR="00684200">
        <w:rPr>
          <w:rFonts w:ascii="Times New Roman" w:hAnsi="Times New Roman"/>
          <w:sz w:val="22"/>
          <w:szCs w:val="22"/>
        </w:rPr>
        <w:t xml:space="preserve">achievement </w:t>
      </w:r>
      <w:r w:rsidRPr="001C1DF1">
        <w:rPr>
          <w:rFonts w:ascii="Times New Roman" w:hAnsi="Times New Roman"/>
          <w:sz w:val="22"/>
          <w:szCs w:val="22"/>
        </w:rPr>
        <w:t>of standing wave TAHE. The modelling of TAHE is shown in Figure 2.</w:t>
      </w:r>
    </w:p>
    <w:p w14:paraId="5D59E945" w14:textId="64638566" w:rsidR="00255015" w:rsidRDefault="00255015" w:rsidP="00255015">
      <w:pPr>
        <w:pBdr>
          <w:top w:val="nil"/>
          <w:left w:val="nil"/>
          <w:bottom w:val="nil"/>
          <w:right w:val="nil"/>
          <w:between w:val="nil"/>
        </w:pBdr>
        <w:spacing w:after="120" w:line="240" w:lineRule="auto"/>
        <w:ind w:right="-45" w:firstLine="426"/>
        <w:rPr>
          <w:rFonts w:ascii="Times New Roman" w:hAnsi="Times New Roman"/>
          <w:sz w:val="22"/>
          <w:szCs w:val="22"/>
        </w:rPr>
      </w:pPr>
      <w:r>
        <w:rPr>
          <w:rFonts w:ascii="Times New Roman" w:hAnsi="Times New Roman"/>
          <w:sz w:val="22"/>
          <w:szCs w:val="22"/>
        </w:rPr>
        <w:t xml:space="preserve">Delta EC </w:t>
      </w:r>
      <w:r w:rsidR="00C27533">
        <w:rPr>
          <w:rFonts w:ascii="Times New Roman" w:hAnsi="Times New Roman"/>
          <w:sz w:val="22"/>
          <w:szCs w:val="22"/>
        </w:rPr>
        <w:t>is involved to one-dimensional orders</w:t>
      </w:r>
      <w:r w:rsidR="00BC21D3">
        <w:rPr>
          <w:rFonts w:ascii="Times New Roman" w:hAnsi="Times New Roman"/>
          <w:sz w:val="22"/>
          <w:szCs w:val="22"/>
        </w:rPr>
        <w:t xml:space="preserve"> of either acoustic or thermoacoustic matters, named by segment, thus Delta EC’s “wave” equation also in level one-dimensional. It is able to regard a time dependence of Re[</w:t>
      </w:r>
      <w:r w:rsidR="00BC21D3" w:rsidRPr="00DC2FD6">
        <w:rPr>
          <w:rFonts w:ascii="Times New Roman" w:hAnsi="Times New Roman"/>
          <w:i/>
          <w:iCs/>
          <w:sz w:val="22"/>
          <w:szCs w:val="22"/>
        </w:rPr>
        <w:t>e</w:t>
      </w:r>
      <w:r w:rsidR="00BC21D3" w:rsidRPr="00DC2FD6">
        <w:rPr>
          <w:rFonts w:ascii="Times New Roman" w:hAnsi="Times New Roman"/>
          <w:i/>
          <w:iCs/>
          <w:sz w:val="22"/>
          <w:szCs w:val="22"/>
          <w:vertAlign w:val="superscript"/>
        </w:rPr>
        <w:t>iωt</w:t>
      </w:r>
      <w:r w:rsidR="00BC21D3">
        <w:rPr>
          <w:rFonts w:ascii="Times New Roman" w:hAnsi="Times New Roman"/>
          <w:sz w:val="22"/>
          <w:szCs w:val="22"/>
        </w:rPr>
        <w:t xml:space="preserve">], ergo the “wave” equation is able to be taken as the </w:t>
      </w:r>
      <w:r w:rsidR="00544180">
        <w:rPr>
          <w:rFonts w:ascii="Times New Roman" w:hAnsi="Times New Roman"/>
          <w:sz w:val="22"/>
          <w:szCs w:val="22"/>
        </w:rPr>
        <w:t>second order</w:t>
      </w:r>
      <w:r w:rsidR="00BC21D3">
        <w:rPr>
          <w:rFonts w:ascii="Times New Roman" w:hAnsi="Times New Roman"/>
          <w:sz w:val="22"/>
          <w:szCs w:val="22"/>
        </w:rPr>
        <w:t xml:space="preserve"> Hemholtz differential equation </w:t>
      </w:r>
      <w:r w:rsidR="00544180">
        <w:rPr>
          <w:rFonts w:ascii="Times New Roman" w:hAnsi="Times New Roman"/>
          <w:sz w:val="22"/>
          <w:szCs w:val="22"/>
        </w:rPr>
        <w:t xml:space="preserve">toward the complex pressure amplitude </w:t>
      </w:r>
      <w:r w:rsidR="00544180" w:rsidRPr="00BF6AA0">
        <w:rPr>
          <w:rFonts w:ascii="Times New Roman" w:hAnsi="Times New Roman"/>
          <w:i/>
          <w:iCs/>
          <w:sz w:val="22"/>
          <w:szCs w:val="22"/>
        </w:rPr>
        <w:t>p</w:t>
      </w:r>
      <w:r w:rsidR="00544180" w:rsidRPr="00BF6AA0">
        <w:rPr>
          <w:rFonts w:ascii="Times New Roman" w:hAnsi="Times New Roman"/>
          <w:i/>
          <w:iCs/>
          <w:sz w:val="22"/>
          <w:szCs w:val="22"/>
          <w:vertAlign w:val="subscript"/>
        </w:rPr>
        <w:t>1</w:t>
      </w:r>
      <w:r w:rsidR="00544180" w:rsidRPr="00BF6AA0">
        <w:rPr>
          <w:rFonts w:ascii="Times New Roman" w:hAnsi="Times New Roman"/>
          <w:sz w:val="22"/>
          <w:szCs w:val="22"/>
        </w:rPr>
        <w:t>(</w:t>
      </w:r>
      <w:r w:rsidR="00544180" w:rsidRPr="00BF6AA0">
        <w:rPr>
          <w:rFonts w:ascii="Times New Roman" w:hAnsi="Times New Roman"/>
          <w:i/>
          <w:iCs/>
          <w:sz w:val="22"/>
          <w:szCs w:val="22"/>
        </w:rPr>
        <w:t>x</w:t>
      </w:r>
      <w:r w:rsidR="00544180" w:rsidRPr="00BF6AA0">
        <w:rPr>
          <w:rFonts w:ascii="Times New Roman" w:hAnsi="Times New Roman"/>
          <w:sz w:val="22"/>
          <w:szCs w:val="22"/>
        </w:rPr>
        <w:t>)</w:t>
      </w:r>
      <w:r w:rsidR="00544180">
        <w:rPr>
          <w:rFonts w:ascii="Times New Roman" w:hAnsi="Times New Roman"/>
          <w:sz w:val="22"/>
          <w:szCs w:val="22"/>
        </w:rPr>
        <w:t xml:space="preserve">. In its most great form, in an </w:t>
      </w:r>
      <w:r w:rsidR="00544180" w:rsidRPr="00544180">
        <w:rPr>
          <w:rFonts w:ascii="Times New Roman" w:hAnsi="Times New Roman"/>
          <w:i/>
          <w:iCs/>
          <w:sz w:val="22"/>
          <w:szCs w:val="22"/>
        </w:rPr>
        <w:t>x</w:t>
      </w:r>
      <w:r w:rsidR="00544180">
        <w:rPr>
          <w:rFonts w:ascii="Times New Roman" w:hAnsi="Times New Roman"/>
          <w:sz w:val="22"/>
          <w:szCs w:val="22"/>
        </w:rPr>
        <w:t xml:space="preserve">-independent cross-sectional area </w:t>
      </w:r>
      <w:r w:rsidR="00544180" w:rsidRPr="00BF6AA0">
        <w:rPr>
          <w:rFonts w:ascii="Times New Roman" w:hAnsi="Times New Roman"/>
          <w:i/>
          <w:iCs/>
          <w:sz w:val="22"/>
          <w:szCs w:val="22"/>
        </w:rPr>
        <w:t>A</w:t>
      </w:r>
      <w:r w:rsidR="00544180">
        <w:rPr>
          <w:rFonts w:ascii="Times New Roman" w:hAnsi="Times New Roman"/>
          <w:sz w:val="22"/>
          <w:szCs w:val="22"/>
        </w:rPr>
        <w:t>, sans viscous or thermal-hysteresis losses, as follows</w:t>
      </w:r>
      <w:r w:rsidR="00105E0B">
        <w:rPr>
          <w:rFonts w:ascii="Times New Roman" w:hAnsi="Times New Roman"/>
          <w:sz w:val="22"/>
          <w:szCs w:val="22"/>
        </w:rPr>
        <w:t xml:space="preserve"> (Clark et al., 2007)</w:t>
      </w:r>
      <w:r w:rsidR="00544180">
        <w:rPr>
          <w:rFonts w:ascii="Times New Roman" w:hAnsi="Times New Roman"/>
          <w:sz w:val="22"/>
          <w:szCs w:val="22"/>
        </w:rPr>
        <w:t>:</w:t>
      </w:r>
    </w:p>
    <w:p w14:paraId="2252BA91" w14:textId="6F29A960" w:rsidR="00544180" w:rsidRDefault="00000000" w:rsidP="004E27D2">
      <w:pPr>
        <w:pBdr>
          <w:top w:val="nil"/>
          <w:left w:val="nil"/>
          <w:bottom w:val="nil"/>
          <w:right w:val="nil"/>
          <w:between w:val="nil"/>
        </w:pBdr>
        <w:spacing w:after="120" w:line="240" w:lineRule="auto"/>
        <w:ind w:left="720" w:right="-45" w:firstLine="720"/>
        <w:rPr>
          <w:rFonts w:ascii="Times New Roman" w:hAnsi="Times New Roman"/>
          <w:sz w:val="22"/>
          <w:szCs w:val="22"/>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2</m:t>
                </m:r>
              </m:sup>
            </m:sSup>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ω</m:t>
                </m:r>
              </m:e>
              <m:sup>
                <m:r>
                  <w:rPr>
                    <w:rFonts w:ascii="Cambria Math" w:hAnsi="Cambria Math"/>
                    <w:sz w:val="28"/>
                    <w:szCs w:val="28"/>
                  </w:rPr>
                  <m:t>2</m:t>
                </m:r>
              </m:sup>
            </m:sSup>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=0</m:t>
        </m:r>
      </m:oMath>
      <w:r w:rsidR="004E27D2">
        <w:rPr>
          <w:rFonts w:ascii="Times New Roman" w:hAnsi="Times New Roman"/>
          <w:sz w:val="22"/>
          <w:szCs w:val="22"/>
        </w:rPr>
        <w:tab/>
        <w:t xml:space="preserve">      (1)</w:t>
      </w:r>
    </w:p>
    <w:p w14:paraId="6378B86F" w14:textId="65C82010" w:rsidR="00544180" w:rsidRPr="00544180" w:rsidRDefault="00544180" w:rsidP="00544180">
      <w:pPr>
        <w:pBdr>
          <w:top w:val="nil"/>
          <w:left w:val="nil"/>
          <w:bottom w:val="nil"/>
          <w:right w:val="nil"/>
          <w:between w:val="nil"/>
        </w:pBdr>
        <w:spacing w:after="120" w:line="240" w:lineRule="auto"/>
        <w:ind w:right="-45"/>
        <w:rPr>
          <w:rFonts w:ascii="Times New Roman" w:hAnsi="Times New Roman"/>
          <w:sz w:val="22"/>
          <w:szCs w:val="22"/>
        </w:rPr>
      </w:pPr>
      <w:r>
        <w:rPr>
          <w:rFonts w:ascii="Times New Roman" w:hAnsi="Times New Roman"/>
          <w:sz w:val="22"/>
          <w:szCs w:val="22"/>
        </w:rPr>
        <w:t>It is frequently prone to reflect</w:t>
      </w:r>
      <w:r w:rsidR="00BF6AA0">
        <w:rPr>
          <w:rFonts w:ascii="Times New Roman" w:hAnsi="Times New Roman"/>
          <w:sz w:val="22"/>
          <w:szCs w:val="22"/>
        </w:rPr>
        <w:t xml:space="preserve"> of this second-order equation as two</w:t>
      </w:r>
      <w:r w:rsidR="00E115CA">
        <w:rPr>
          <w:rFonts w:ascii="Times New Roman" w:hAnsi="Times New Roman"/>
          <w:sz w:val="22"/>
          <w:szCs w:val="22"/>
        </w:rPr>
        <w:t xml:space="preserve"> in pairs </w:t>
      </w:r>
      <w:r w:rsidR="00BF6AA0">
        <w:rPr>
          <w:rFonts w:ascii="Times New Roman" w:hAnsi="Times New Roman"/>
          <w:sz w:val="22"/>
          <w:szCs w:val="22"/>
        </w:rPr>
        <w:t xml:space="preserve">first-order equations in pressure </w:t>
      </w:r>
      <w:r w:rsidR="00BF6AA0" w:rsidRPr="00BF6AA0">
        <w:rPr>
          <w:rFonts w:ascii="Times New Roman" w:hAnsi="Times New Roman"/>
          <w:i/>
          <w:iCs/>
          <w:sz w:val="22"/>
          <w:szCs w:val="22"/>
        </w:rPr>
        <w:t>p</w:t>
      </w:r>
      <w:r w:rsidR="00BF6AA0" w:rsidRPr="00BF6AA0">
        <w:rPr>
          <w:rFonts w:ascii="Times New Roman" w:hAnsi="Times New Roman"/>
          <w:i/>
          <w:iCs/>
          <w:sz w:val="22"/>
          <w:szCs w:val="22"/>
          <w:vertAlign w:val="subscript"/>
        </w:rPr>
        <w:t>1</w:t>
      </w:r>
      <w:r w:rsidR="00BF6AA0">
        <w:rPr>
          <w:rFonts w:ascii="Times New Roman" w:hAnsi="Times New Roman"/>
          <w:sz w:val="22"/>
          <w:szCs w:val="22"/>
        </w:rPr>
        <w:t xml:space="preserve"> </w:t>
      </w:r>
      <w:r w:rsidR="00E115CA">
        <w:rPr>
          <w:rFonts w:ascii="Times New Roman" w:hAnsi="Times New Roman"/>
          <w:sz w:val="22"/>
          <w:szCs w:val="22"/>
        </w:rPr>
        <w:t>&amp;</w:t>
      </w:r>
      <w:r w:rsidR="00BF6AA0">
        <w:rPr>
          <w:rFonts w:ascii="Times New Roman" w:hAnsi="Times New Roman"/>
          <w:sz w:val="22"/>
          <w:szCs w:val="22"/>
        </w:rPr>
        <w:t xml:space="preserve"> volume flow rate </w:t>
      </w:r>
      <w:r w:rsidR="00BF6AA0" w:rsidRPr="00BF6AA0">
        <w:rPr>
          <w:rFonts w:ascii="Times New Roman" w:hAnsi="Times New Roman"/>
          <w:i/>
          <w:iCs/>
          <w:sz w:val="22"/>
          <w:szCs w:val="22"/>
        </w:rPr>
        <w:t>U</w:t>
      </w:r>
      <w:r w:rsidR="00BF6AA0" w:rsidRPr="00BF6AA0">
        <w:rPr>
          <w:rFonts w:ascii="Times New Roman" w:hAnsi="Times New Roman"/>
          <w:i/>
          <w:iCs/>
          <w:sz w:val="22"/>
          <w:szCs w:val="22"/>
          <w:vertAlign w:val="subscript"/>
        </w:rPr>
        <w:t>1</w:t>
      </w:r>
      <w:r w:rsidR="00BF6AA0">
        <w:rPr>
          <w:rFonts w:ascii="Times New Roman" w:hAnsi="Times New Roman"/>
          <w:sz w:val="22"/>
          <w:szCs w:val="22"/>
        </w:rPr>
        <w:t>:</w:t>
      </w:r>
    </w:p>
    <w:p w14:paraId="759471BA" w14:textId="09EA24F3" w:rsidR="00D76923" w:rsidRDefault="00000000" w:rsidP="00C4478B">
      <w:pPr>
        <w:spacing w:line="240" w:lineRule="auto"/>
        <w:ind w:left="720" w:firstLine="720"/>
        <w:rPr>
          <w:rFonts w:ascii="Times New Roman" w:hAnsi="Times New Roman"/>
          <w:bCs/>
          <w:sz w:val="22"/>
          <w:szCs w:val="22"/>
        </w:rPr>
      </w:pPr>
      <m:oMath>
        <m:f>
          <m:fPr>
            <m:ctrlPr>
              <w:rPr>
                <w:rFonts w:ascii="Cambria Math" w:hAnsi="Cambria Math"/>
                <w:bCs/>
                <w:i/>
                <w:sz w:val="28"/>
                <w:szCs w:val="28"/>
              </w:rPr>
            </m:ctrlPr>
          </m:fPr>
          <m:num>
            <m:sSub>
              <m:sSubPr>
                <m:ctrlPr>
                  <w:rPr>
                    <w:rFonts w:ascii="Cambria Math" w:hAnsi="Cambria Math"/>
                    <w:bCs/>
                    <w:i/>
                    <w:sz w:val="28"/>
                    <w:szCs w:val="28"/>
                  </w:rPr>
                </m:ctrlPr>
              </m:sSubPr>
              <m:e>
                <m:r>
                  <w:rPr>
                    <w:rFonts w:ascii="Cambria Math" w:hAnsi="Cambria Math"/>
                    <w:sz w:val="28"/>
                    <w:szCs w:val="28"/>
                  </w:rPr>
                  <m:t>dp</m:t>
                </m:r>
              </m:e>
              <m:sub>
                <m:r>
                  <w:rPr>
                    <w:rFonts w:ascii="Cambria Math" w:hAnsi="Cambria Math"/>
                    <w:sz w:val="28"/>
                    <w:szCs w:val="28"/>
                  </w:rPr>
                  <m:t>1</m:t>
                </m:r>
              </m:sub>
            </m:sSub>
          </m:num>
          <m:den>
            <m:sSub>
              <m:sSubPr>
                <m:ctrlPr>
                  <w:rPr>
                    <w:rFonts w:ascii="Cambria Math" w:hAnsi="Cambria Math"/>
                    <w:bCs/>
                    <w:i/>
                    <w:sz w:val="28"/>
                    <w:szCs w:val="28"/>
                  </w:rPr>
                </m:ctrlPr>
              </m:sSubPr>
              <m:e>
                <m:r>
                  <w:rPr>
                    <w:rFonts w:ascii="Cambria Math" w:hAnsi="Cambria Math"/>
                    <w:sz w:val="28"/>
                    <w:szCs w:val="28"/>
                  </w:rPr>
                  <m:t>d</m:t>
                </m:r>
              </m:e>
              <m:sub>
                <m:r>
                  <w:rPr>
                    <w:rFonts w:ascii="Cambria Math" w:hAnsi="Cambria Math"/>
                    <w:sz w:val="28"/>
                    <w:szCs w:val="28"/>
                  </w:rPr>
                  <m:t>x</m:t>
                </m:r>
              </m:sub>
            </m:sSub>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iω</m:t>
            </m:r>
            <m:sSub>
              <m:sSubPr>
                <m:ctrlPr>
                  <w:rPr>
                    <w:rFonts w:ascii="Cambria Math" w:hAnsi="Cambria Math"/>
                    <w:bCs/>
                    <w:i/>
                    <w:sz w:val="28"/>
                    <w:szCs w:val="28"/>
                  </w:rPr>
                </m:ctrlPr>
              </m:sSubPr>
              <m:e>
                <m:r>
                  <w:rPr>
                    <w:rFonts w:ascii="Cambria Math" w:hAnsi="Cambria Math"/>
                    <w:sz w:val="28"/>
                    <w:szCs w:val="28"/>
                  </w:rPr>
                  <m:t>ρ</m:t>
                </m:r>
              </m:e>
              <m:sub>
                <m:r>
                  <w:rPr>
                    <w:rFonts w:ascii="Cambria Math" w:hAnsi="Cambria Math"/>
                    <w:sz w:val="28"/>
                    <w:szCs w:val="28"/>
                  </w:rPr>
                  <m:t>m</m:t>
                </m:r>
              </m:sub>
            </m:sSub>
          </m:num>
          <m:den>
            <m:r>
              <w:rPr>
                <w:rFonts w:ascii="Cambria Math" w:hAnsi="Cambria Math"/>
                <w:sz w:val="28"/>
                <w:szCs w:val="28"/>
              </w:rPr>
              <m:t>A</m:t>
            </m:r>
          </m:den>
        </m:f>
        <m:sSub>
          <m:sSubPr>
            <m:ctrlPr>
              <w:rPr>
                <w:rFonts w:ascii="Cambria Math" w:hAnsi="Cambria Math"/>
                <w:bCs/>
                <w:i/>
                <w:sz w:val="28"/>
                <w:szCs w:val="28"/>
              </w:rPr>
            </m:ctrlPr>
          </m:sSubPr>
          <m:e>
            <m:r>
              <w:rPr>
                <w:rFonts w:ascii="Cambria Math" w:hAnsi="Cambria Math"/>
                <w:sz w:val="28"/>
                <w:szCs w:val="28"/>
              </w:rPr>
              <m:t>U</m:t>
            </m:r>
          </m:e>
          <m:sub>
            <m:r>
              <w:rPr>
                <w:rFonts w:ascii="Cambria Math" w:hAnsi="Cambria Math"/>
                <w:sz w:val="28"/>
                <w:szCs w:val="28"/>
              </w:rPr>
              <m:t>1</m:t>
            </m:r>
          </m:sub>
        </m:sSub>
      </m:oMath>
      <w:r w:rsidR="00C4478B">
        <w:rPr>
          <w:rFonts w:ascii="Times New Roman" w:hAnsi="Times New Roman"/>
          <w:bCs/>
          <w:sz w:val="22"/>
          <w:szCs w:val="22"/>
        </w:rPr>
        <w:tab/>
        <w:t xml:space="preserve">     (2)</w:t>
      </w:r>
    </w:p>
    <w:p w14:paraId="1A98BF59" w14:textId="03021322" w:rsidR="00C4478B" w:rsidRDefault="00000000" w:rsidP="00C4478B">
      <w:pPr>
        <w:spacing w:line="240" w:lineRule="auto"/>
        <w:ind w:left="720" w:firstLine="720"/>
        <w:rPr>
          <w:rFonts w:ascii="Times New Roman" w:hAnsi="Times New Roman"/>
          <w:bCs/>
          <w:sz w:val="22"/>
          <w:szCs w:val="22"/>
        </w:rPr>
      </w:pPr>
      <m:oMath>
        <m:f>
          <m:fPr>
            <m:ctrlPr>
              <w:rPr>
                <w:rFonts w:ascii="Cambria Math" w:hAnsi="Cambria Math"/>
                <w:bCs/>
                <w:i/>
                <w:sz w:val="28"/>
                <w:szCs w:val="28"/>
              </w:rPr>
            </m:ctrlPr>
          </m:fPr>
          <m:num>
            <m:r>
              <w:rPr>
                <w:rFonts w:ascii="Cambria Math" w:hAnsi="Cambria Math"/>
                <w:sz w:val="28"/>
                <w:szCs w:val="28"/>
              </w:rPr>
              <m:t>d</m:t>
            </m:r>
            <m:sSub>
              <m:sSubPr>
                <m:ctrlPr>
                  <w:rPr>
                    <w:rFonts w:ascii="Cambria Math" w:hAnsi="Cambria Math"/>
                    <w:bCs/>
                    <w:i/>
                    <w:sz w:val="28"/>
                    <w:szCs w:val="28"/>
                  </w:rPr>
                </m:ctrlPr>
              </m:sSubPr>
              <m:e>
                <m:r>
                  <w:rPr>
                    <w:rFonts w:ascii="Cambria Math" w:hAnsi="Cambria Math"/>
                    <w:sz w:val="28"/>
                    <w:szCs w:val="28"/>
                  </w:rPr>
                  <m:t>U</m:t>
                </m:r>
              </m:e>
              <m:sub>
                <m:r>
                  <w:rPr>
                    <w:rFonts w:ascii="Cambria Math" w:hAnsi="Cambria Math"/>
                    <w:sz w:val="28"/>
                    <w:szCs w:val="28"/>
                  </w:rPr>
                  <m:t>1</m:t>
                </m:r>
              </m:sub>
            </m:sSub>
          </m:num>
          <m:den>
            <m:r>
              <w:rPr>
                <w:rFonts w:ascii="Cambria Math" w:hAnsi="Cambria Math"/>
                <w:sz w:val="28"/>
                <w:szCs w:val="28"/>
              </w:rPr>
              <m:t>dx</m:t>
            </m:r>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iωA</m:t>
            </m:r>
          </m:num>
          <m:den>
            <m:sSub>
              <m:sSubPr>
                <m:ctrlPr>
                  <w:rPr>
                    <w:rFonts w:ascii="Cambria Math" w:hAnsi="Cambria Math"/>
                    <w:bCs/>
                    <w:i/>
                    <w:sz w:val="28"/>
                    <w:szCs w:val="28"/>
                  </w:rPr>
                </m:ctrlPr>
              </m:sSubPr>
              <m:e>
                <m:r>
                  <w:rPr>
                    <w:rFonts w:ascii="Cambria Math" w:hAnsi="Cambria Math"/>
                    <w:sz w:val="28"/>
                    <w:szCs w:val="28"/>
                  </w:rPr>
                  <m:t>ρ</m:t>
                </m:r>
              </m:e>
              <m:sub>
                <m:r>
                  <w:rPr>
                    <w:rFonts w:ascii="Cambria Math" w:hAnsi="Cambria Math"/>
                    <w:sz w:val="28"/>
                    <w:szCs w:val="28"/>
                  </w:rPr>
                  <m:t>m</m:t>
                </m:r>
              </m:sub>
            </m:sSub>
            <m:sSup>
              <m:sSupPr>
                <m:ctrlPr>
                  <w:rPr>
                    <w:rFonts w:ascii="Cambria Math" w:hAnsi="Cambria Math"/>
                    <w:bCs/>
                    <w:i/>
                    <w:sz w:val="28"/>
                    <w:szCs w:val="28"/>
                  </w:rPr>
                </m:ctrlPr>
              </m:sSupPr>
              <m:e>
                <m:r>
                  <w:rPr>
                    <w:rFonts w:ascii="Cambria Math" w:hAnsi="Cambria Math"/>
                    <w:sz w:val="28"/>
                    <w:szCs w:val="28"/>
                  </w:rPr>
                  <m:t>a</m:t>
                </m:r>
              </m:e>
              <m:sup>
                <m:r>
                  <w:rPr>
                    <w:rFonts w:ascii="Cambria Math" w:hAnsi="Cambria Math"/>
                    <w:sz w:val="28"/>
                    <w:szCs w:val="28"/>
                  </w:rPr>
                  <m:t>2</m:t>
                </m:r>
              </m:sup>
            </m:sSup>
          </m:den>
        </m:f>
        <m:sSub>
          <m:sSubPr>
            <m:ctrlPr>
              <w:rPr>
                <w:rFonts w:ascii="Cambria Math" w:hAnsi="Cambria Math"/>
                <w:bCs/>
                <w:i/>
                <w:sz w:val="28"/>
                <w:szCs w:val="28"/>
              </w:rPr>
            </m:ctrlPr>
          </m:sSubPr>
          <m:e>
            <m:r>
              <w:rPr>
                <w:rFonts w:ascii="Cambria Math" w:hAnsi="Cambria Math"/>
                <w:sz w:val="28"/>
                <w:szCs w:val="28"/>
              </w:rPr>
              <m:t>p</m:t>
            </m:r>
          </m:e>
          <m:sub>
            <m:r>
              <w:rPr>
                <w:rFonts w:ascii="Cambria Math" w:hAnsi="Cambria Math"/>
                <w:sz w:val="28"/>
                <w:szCs w:val="28"/>
              </w:rPr>
              <m:t>1</m:t>
            </m:r>
          </m:sub>
        </m:sSub>
      </m:oMath>
      <w:r w:rsidR="00FE5F77">
        <w:rPr>
          <w:rFonts w:ascii="Times New Roman" w:hAnsi="Times New Roman"/>
          <w:bCs/>
          <w:sz w:val="22"/>
          <w:szCs w:val="22"/>
        </w:rPr>
        <w:tab/>
        <w:t xml:space="preserve">     (3)</w:t>
      </w:r>
    </w:p>
    <w:p w14:paraId="3F1D7C06" w14:textId="22E8D4C8" w:rsidR="00D76923" w:rsidRDefault="00F06A01" w:rsidP="00D76923">
      <w:pPr>
        <w:spacing w:line="240" w:lineRule="auto"/>
        <w:rPr>
          <w:rFonts w:ascii="Times New Roman" w:hAnsi="Times New Roman"/>
          <w:bCs/>
          <w:sz w:val="22"/>
          <w:szCs w:val="22"/>
        </w:rPr>
      </w:pPr>
      <w:r>
        <w:rPr>
          <w:rFonts w:ascii="Times New Roman" w:hAnsi="Times New Roman"/>
          <w:bCs/>
          <w:sz w:val="22"/>
          <w:szCs w:val="22"/>
        </w:rPr>
        <w:t xml:space="preserve">The </w:t>
      </w:r>
      <w:r w:rsidRPr="00F06A01">
        <w:rPr>
          <w:rFonts w:ascii="Times New Roman" w:hAnsi="Times New Roman"/>
          <w:bCs/>
          <w:i/>
          <w:iCs/>
          <w:sz w:val="22"/>
          <w:szCs w:val="22"/>
        </w:rPr>
        <w:t>dp</w:t>
      </w:r>
      <w:r w:rsidRPr="00F06A01">
        <w:rPr>
          <w:rFonts w:ascii="Times New Roman" w:hAnsi="Times New Roman"/>
          <w:bCs/>
          <w:sz w:val="22"/>
          <w:szCs w:val="22"/>
          <w:vertAlign w:val="subscript"/>
        </w:rPr>
        <w:t>1</w:t>
      </w:r>
      <w:r>
        <w:rPr>
          <w:rFonts w:ascii="Times New Roman" w:hAnsi="Times New Roman"/>
          <w:bCs/>
          <w:sz w:val="22"/>
          <w:szCs w:val="22"/>
        </w:rPr>
        <w:t>/</w:t>
      </w:r>
      <w:r w:rsidRPr="00F06A01">
        <w:rPr>
          <w:rFonts w:ascii="Times New Roman" w:hAnsi="Times New Roman"/>
          <w:bCs/>
          <w:i/>
          <w:iCs/>
          <w:sz w:val="22"/>
          <w:szCs w:val="22"/>
        </w:rPr>
        <w:t>dx</w:t>
      </w:r>
      <w:r>
        <w:rPr>
          <w:rFonts w:ascii="Times New Roman" w:hAnsi="Times New Roman"/>
          <w:bCs/>
          <w:sz w:val="22"/>
          <w:szCs w:val="22"/>
        </w:rPr>
        <w:t xml:space="preserve"> equation is</w:t>
      </w:r>
      <w:r w:rsidR="001D3CEF">
        <w:rPr>
          <w:rFonts w:ascii="Times New Roman" w:hAnsi="Times New Roman"/>
          <w:bCs/>
          <w:sz w:val="22"/>
          <w:szCs w:val="22"/>
        </w:rPr>
        <w:t xml:space="preserve"> derived from momentum equation and the </w:t>
      </w:r>
      <w:r w:rsidR="001D3CEF" w:rsidRPr="001D3CEF">
        <w:rPr>
          <w:rFonts w:ascii="Times New Roman" w:hAnsi="Times New Roman"/>
          <w:bCs/>
          <w:i/>
          <w:iCs/>
          <w:sz w:val="22"/>
          <w:szCs w:val="22"/>
        </w:rPr>
        <w:t>dU</w:t>
      </w:r>
      <w:r w:rsidR="001D3CEF" w:rsidRPr="001D3CEF">
        <w:rPr>
          <w:rFonts w:ascii="Times New Roman" w:hAnsi="Times New Roman"/>
          <w:bCs/>
          <w:i/>
          <w:iCs/>
          <w:sz w:val="22"/>
          <w:szCs w:val="22"/>
          <w:vertAlign w:val="subscript"/>
        </w:rPr>
        <w:t>1</w:t>
      </w:r>
      <w:r w:rsidR="001D3CEF" w:rsidRPr="001D3CEF">
        <w:rPr>
          <w:rFonts w:ascii="Times New Roman" w:hAnsi="Times New Roman"/>
          <w:bCs/>
          <w:i/>
          <w:iCs/>
          <w:sz w:val="22"/>
          <w:szCs w:val="22"/>
        </w:rPr>
        <w:t>/dx</w:t>
      </w:r>
      <w:r w:rsidR="001D3CEF">
        <w:rPr>
          <w:rFonts w:ascii="Times New Roman" w:hAnsi="Times New Roman"/>
          <w:bCs/>
          <w:sz w:val="22"/>
          <w:szCs w:val="22"/>
        </w:rPr>
        <w:t xml:space="preserve"> equation is derived </w:t>
      </w:r>
      <w:r w:rsidR="001D3CEF">
        <w:rPr>
          <w:rFonts w:ascii="Times New Roman" w:hAnsi="Times New Roman"/>
          <w:bCs/>
          <w:sz w:val="22"/>
          <w:szCs w:val="22"/>
        </w:rPr>
        <w:t xml:space="preserve">from the continuity equation of fluid mechanics. In this form, the equations are </w:t>
      </w:r>
      <w:r w:rsidR="009B5367">
        <w:rPr>
          <w:rFonts w:ascii="Times New Roman" w:hAnsi="Times New Roman"/>
          <w:bCs/>
          <w:sz w:val="22"/>
          <w:szCs w:val="22"/>
        </w:rPr>
        <w:t>ripe to</w:t>
      </w:r>
      <w:r w:rsidR="001D3CEF">
        <w:rPr>
          <w:rFonts w:ascii="Times New Roman" w:hAnsi="Times New Roman"/>
          <w:bCs/>
          <w:sz w:val="22"/>
          <w:szCs w:val="22"/>
        </w:rPr>
        <w:t xml:space="preserve"> simultaneous numerical integration along the axial position coordinate </w:t>
      </w:r>
      <w:r w:rsidR="001D3CEF" w:rsidRPr="001D3CEF">
        <w:rPr>
          <w:rFonts w:ascii="Times New Roman" w:hAnsi="Times New Roman"/>
          <w:bCs/>
          <w:i/>
          <w:iCs/>
          <w:sz w:val="22"/>
          <w:szCs w:val="22"/>
        </w:rPr>
        <w:t>x</w:t>
      </w:r>
      <w:r w:rsidR="001D3CEF">
        <w:rPr>
          <w:rFonts w:ascii="Times New Roman" w:hAnsi="Times New Roman"/>
          <w:bCs/>
          <w:sz w:val="22"/>
          <w:szCs w:val="22"/>
        </w:rPr>
        <w:t xml:space="preserve"> to </w:t>
      </w:r>
      <w:r w:rsidR="009B5367">
        <w:rPr>
          <w:rFonts w:ascii="Times New Roman" w:hAnsi="Times New Roman"/>
          <w:bCs/>
          <w:sz w:val="22"/>
          <w:szCs w:val="22"/>
        </w:rPr>
        <w:t xml:space="preserve">deliver </w:t>
      </w:r>
      <w:r w:rsidR="001D3CEF">
        <w:rPr>
          <w:rFonts w:ascii="Times New Roman" w:hAnsi="Times New Roman"/>
          <w:bCs/>
          <w:sz w:val="22"/>
          <w:szCs w:val="22"/>
        </w:rPr>
        <w:t xml:space="preserve">solutions </w:t>
      </w:r>
      <w:r w:rsidR="001D3CEF" w:rsidRPr="001D3CEF">
        <w:rPr>
          <w:rFonts w:ascii="Times New Roman" w:hAnsi="Times New Roman"/>
          <w:bCs/>
          <w:i/>
          <w:iCs/>
          <w:sz w:val="22"/>
          <w:szCs w:val="22"/>
        </w:rPr>
        <w:t>p</w:t>
      </w:r>
      <w:r w:rsidR="001D3CEF" w:rsidRPr="001D3CEF">
        <w:rPr>
          <w:rFonts w:ascii="Times New Roman" w:hAnsi="Times New Roman"/>
          <w:bCs/>
          <w:i/>
          <w:iCs/>
          <w:sz w:val="22"/>
          <w:szCs w:val="22"/>
          <w:vertAlign w:val="subscript"/>
        </w:rPr>
        <w:t>1</w:t>
      </w:r>
      <w:r w:rsidR="001D3CEF">
        <w:rPr>
          <w:rFonts w:ascii="Times New Roman" w:hAnsi="Times New Roman"/>
          <w:bCs/>
          <w:sz w:val="22"/>
          <w:szCs w:val="22"/>
        </w:rPr>
        <w:t>(</w:t>
      </w:r>
      <w:r w:rsidR="001D3CEF" w:rsidRPr="001D3CEF">
        <w:rPr>
          <w:rFonts w:ascii="Times New Roman" w:hAnsi="Times New Roman"/>
          <w:bCs/>
          <w:i/>
          <w:iCs/>
          <w:sz w:val="22"/>
          <w:szCs w:val="22"/>
        </w:rPr>
        <w:t>x</w:t>
      </w:r>
      <w:r w:rsidR="001D3CEF">
        <w:rPr>
          <w:rFonts w:ascii="Times New Roman" w:hAnsi="Times New Roman"/>
          <w:bCs/>
          <w:sz w:val="22"/>
          <w:szCs w:val="22"/>
        </w:rPr>
        <w:t xml:space="preserve">) and </w:t>
      </w:r>
      <w:r w:rsidR="001D3CEF" w:rsidRPr="001D3CEF">
        <w:rPr>
          <w:rFonts w:ascii="Times New Roman" w:hAnsi="Times New Roman"/>
          <w:bCs/>
          <w:i/>
          <w:iCs/>
          <w:sz w:val="22"/>
          <w:szCs w:val="22"/>
        </w:rPr>
        <w:t>U</w:t>
      </w:r>
      <w:r w:rsidR="001D3CEF" w:rsidRPr="001D3CEF">
        <w:rPr>
          <w:rFonts w:ascii="Times New Roman" w:hAnsi="Times New Roman"/>
          <w:bCs/>
          <w:i/>
          <w:iCs/>
          <w:sz w:val="22"/>
          <w:szCs w:val="22"/>
          <w:vertAlign w:val="subscript"/>
        </w:rPr>
        <w:t>1</w:t>
      </w:r>
      <w:r w:rsidR="001D3CEF">
        <w:rPr>
          <w:rFonts w:ascii="Times New Roman" w:hAnsi="Times New Roman"/>
          <w:bCs/>
          <w:sz w:val="22"/>
          <w:szCs w:val="22"/>
        </w:rPr>
        <w:t>(</w:t>
      </w:r>
      <w:r w:rsidR="001D3CEF" w:rsidRPr="001D3CEF">
        <w:rPr>
          <w:rFonts w:ascii="Times New Roman" w:hAnsi="Times New Roman"/>
          <w:bCs/>
          <w:i/>
          <w:iCs/>
          <w:sz w:val="22"/>
          <w:szCs w:val="22"/>
        </w:rPr>
        <w:t>x</w:t>
      </w:r>
      <w:r w:rsidR="001D3CEF">
        <w:rPr>
          <w:rFonts w:ascii="Times New Roman" w:hAnsi="Times New Roman"/>
          <w:bCs/>
          <w:sz w:val="22"/>
          <w:szCs w:val="22"/>
        </w:rPr>
        <w:t>).</w:t>
      </w:r>
      <w:r w:rsidR="005B61D6">
        <w:rPr>
          <w:rFonts w:ascii="Times New Roman" w:hAnsi="Times New Roman"/>
          <w:bCs/>
          <w:sz w:val="22"/>
          <w:szCs w:val="22"/>
        </w:rPr>
        <w:t xml:space="preserve"> And the result of acoustic power Edot </w:t>
      </w:r>
      <m:oMath>
        <m:acc>
          <m:accPr>
            <m:chr m:val="̇"/>
            <m:ctrlPr>
              <w:rPr>
                <w:rFonts w:ascii="Cambria Math" w:hAnsi="Cambria Math"/>
                <w:bCs/>
                <w:i/>
                <w:sz w:val="22"/>
                <w:szCs w:val="22"/>
              </w:rPr>
            </m:ctrlPr>
          </m:accPr>
          <m:e>
            <m:r>
              <w:rPr>
                <w:rFonts w:ascii="Cambria Math" w:hAnsi="Cambria Math"/>
                <w:sz w:val="22"/>
                <w:szCs w:val="22"/>
              </w:rPr>
              <m:t>(E)</m:t>
            </m:r>
          </m:e>
        </m:acc>
      </m:oMath>
      <w:r w:rsidR="005B61D6">
        <w:rPr>
          <w:rFonts w:ascii="Times New Roman" w:hAnsi="Times New Roman"/>
          <w:bCs/>
          <w:sz w:val="22"/>
          <w:szCs w:val="22"/>
        </w:rPr>
        <w:t xml:space="preserve"> is calculated by:</w:t>
      </w:r>
    </w:p>
    <w:p w14:paraId="0F651572" w14:textId="5CB996EA" w:rsidR="009C4781" w:rsidRDefault="00000000" w:rsidP="00A53B30">
      <w:pPr>
        <w:spacing w:line="240" w:lineRule="auto"/>
        <w:ind w:left="720" w:firstLine="720"/>
        <w:rPr>
          <w:rFonts w:ascii="Times New Roman" w:hAnsi="Times New Roman"/>
          <w:bCs/>
          <w:sz w:val="22"/>
          <w:szCs w:val="22"/>
        </w:rPr>
      </w:pPr>
      <m:oMath>
        <m:acc>
          <m:accPr>
            <m:chr m:val="̇"/>
            <m:ctrlPr>
              <w:rPr>
                <w:rFonts w:ascii="Cambria Math" w:hAnsi="Cambria Math"/>
                <w:bCs/>
                <w:i/>
                <w:sz w:val="22"/>
                <w:szCs w:val="22"/>
              </w:rPr>
            </m:ctrlPr>
          </m:accPr>
          <m:e>
            <m:r>
              <w:rPr>
                <w:rFonts w:ascii="Cambria Math" w:hAnsi="Cambria Math"/>
                <w:sz w:val="22"/>
                <w:szCs w:val="22"/>
              </w:rPr>
              <m:t>E</m:t>
            </m:r>
          </m:e>
        </m:acc>
        <m:r>
          <w:rPr>
            <w:rFonts w:ascii="Cambria Math" w:hAnsi="Cambria Math"/>
            <w:sz w:val="22"/>
            <w:szCs w:val="22"/>
          </w:rPr>
          <m:t>=</m:t>
        </m:r>
        <m:f>
          <m:fPr>
            <m:ctrlPr>
              <w:rPr>
                <w:rFonts w:ascii="Cambria Math" w:hAnsi="Cambria Math"/>
                <w:bCs/>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Re</m:t>
        </m:r>
        <m:d>
          <m:dPr>
            <m:begChr m:val="["/>
            <m:endChr m:val="]"/>
            <m:ctrlPr>
              <w:rPr>
                <w:rFonts w:ascii="Cambria Math" w:hAnsi="Cambria Math"/>
                <w:bCs/>
                <w:i/>
                <w:sz w:val="22"/>
                <w:szCs w:val="22"/>
              </w:rPr>
            </m:ctrlPr>
          </m:dPr>
          <m:e>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1</m:t>
                </m:r>
              </m:sub>
            </m:sSub>
            <m:sSub>
              <m:sSubPr>
                <m:ctrlPr>
                  <w:rPr>
                    <w:rFonts w:ascii="Cambria Math" w:hAnsi="Cambria Math"/>
                    <w:bCs/>
                    <w:i/>
                    <w:sz w:val="22"/>
                    <w:szCs w:val="22"/>
                  </w:rPr>
                </m:ctrlPr>
              </m:sSubPr>
              <m:e>
                <m:acc>
                  <m:accPr>
                    <m:chr m:val="̃"/>
                    <m:ctrlPr>
                      <w:rPr>
                        <w:rFonts w:ascii="Cambria Math" w:hAnsi="Cambria Math"/>
                        <w:bCs/>
                        <w:i/>
                        <w:sz w:val="22"/>
                        <w:szCs w:val="22"/>
                      </w:rPr>
                    </m:ctrlPr>
                  </m:accPr>
                  <m:e>
                    <m:r>
                      <w:rPr>
                        <w:rFonts w:ascii="Cambria Math" w:hAnsi="Cambria Math"/>
                        <w:sz w:val="22"/>
                        <w:szCs w:val="22"/>
                      </w:rPr>
                      <m:t>U</m:t>
                    </m:r>
                  </m:e>
                </m:acc>
              </m:e>
              <m:sub>
                <m:r>
                  <w:rPr>
                    <w:rFonts w:ascii="Cambria Math" w:hAnsi="Cambria Math"/>
                    <w:sz w:val="22"/>
                    <w:szCs w:val="22"/>
                  </w:rPr>
                  <m:t>1</m:t>
                </m:r>
              </m:sub>
            </m:sSub>
          </m:e>
        </m:d>
      </m:oMath>
      <w:r w:rsidR="005B61D6">
        <w:rPr>
          <w:rFonts w:ascii="Times New Roman" w:hAnsi="Times New Roman"/>
          <w:bCs/>
          <w:sz w:val="22"/>
          <w:szCs w:val="22"/>
        </w:rPr>
        <w:tab/>
      </w:r>
      <w:r w:rsidR="005B61D6">
        <w:rPr>
          <w:rFonts w:ascii="Times New Roman" w:hAnsi="Times New Roman"/>
          <w:bCs/>
          <w:sz w:val="22"/>
          <w:szCs w:val="22"/>
        </w:rPr>
        <w:tab/>
        <w:t xml:space="preserve">     (4)</w:t>
      </w:r>
    </w:p>
    <w:p w14:paraId="55F0E58B" w14:textId="77777777" w:rsidR="00A53B30" w:rsidRPr="001C1DF1" w:rsidRDefault="00A53B30" w:rsidP="00A53B30">
      <w:pPr>
        <w:spacing w:line="240" w:lineRule="auto"/>
        <w:rPr>
          <w:rFonts w:ascii="Times New Roman" w:hAnsi="Times New Roman"/>
          <w:bCs/>
          <w:sz w:val="22"/>
          <w:szCs w:val="22"/>
        </w:rPr>
      </w:pPr>
    </w:p>
    <w:p w14:paraId="592107DF" w14:textId="2AF0BB08" w:rsidR="001C1DF1" w:rsidRPr="00771CDD" w:rsidRDefault="001C1DF1" w:rsidP="00771CDD">
      <w:pPr>
        <w:spacing w:line="240" w:lineRule="auto"/>
        <w:jc w:val="center"/>
        <w:rPr>
          <w:rFonts w:ascii="Times New Roman" w:hAnsi="Times New Roman"/>
          <w:b/>
          <w:sz w:val="22"/>
          <w:szCs w:val="22"/>
        </w:rPr>
      </w:pPr>
      <w:r>
        <w:rPr>
          <w:rFonts w:ascii="Times New Roman" w:hAnsi="Times New Roman"/>
          <w:b/>
          <w:sz w:val="22"/>
          <w:szCs w:val="22"/>
        </w:rPr>
        <w:t>III. Research Result</w:t>
      </w:r>
    </w:p>
    <w:p w14:paraId="18D7AC87" w14:textId="1F516E18" w:rsidR="001C1DF1" w:rsidRPr="001C1DF1" w:rsidRDefault="001C1DF1" w:rsidP="001C1DF1">
      <w:pPr>
        <w:pBdr>
          <w:top w:val="nil"/>
          <w:left w:val="nil"/>
          <w:bottom w:val="nil"/>
          <w:right w:val="nil"/>
          <w:between w:val="nil"/>
        </w:pBdr>
        <w:spacing w:after="120" w:line="240" w:lineRule="auto"/>
        <w:ind w:right="-45" w:firstLine="426"/>
        <w:rPr>
          <w:rFonts w:ascii="Times New Roman" w:hAnsi="Times New Roman"/>
          <w:sz w:val="22"/>
          <w:szCs w:val="22"/>
          <w:lang w:val="id-ID"/>
        </w:rPr>
      </w:pPr>
      <w:r w:rsidRPr="001C1DF1">
        <w:rPr>
          <w:rFonts w:ascii="Times New Roman" w:hAnsi="Times New Roman"/>
          <w:sz w:val="22"/>
          <w:szCs w:val="22"/>
        </w:rPr>
        <w:t>In</w:t>
      </w:r>
      <w:r w:rsidRPr="001C1DF1">
        <w:rPr>
          <w:rFonts w:ascii="Times New Roman" w:hAnsi="Times New Roman"/>
          <w:sz w:val="22"/>
          <w:szCs w:val="22"/>
          <w:lang w:val="id-ID"/>
        </w:rPr>
        <w:t xml:space="preserve"> results of this simulation served datas the distribution of acoustic power throughout length of resonator as </w:t>
      </w:r>
      <w:r w:rsidR="002A48F8">
        <w:rPr>
          <w:rFonts w:ascii="Times New Roman" w:hAnsi="Times New Roman"/>
          <w:sz w:val="22"/>
          <w:szCs w:val="22"/>
          <w:lang w:val="en-US"/>
        </w:rPr>
        <w:t>provided</w:t>
      </w:r>
      <w:r w:rsidRPr="001C1DF1">
        <w:rPr>
          <w:rFonts w:ascii="Times New Roman" w:hAnsi="Times New Roman"/>
          <w:sz w:val="22"/>
          <w:szCs w:val="22"/>
          <w:lang w:val="id-ID"/>
        </w:rPr>
        <w:t xml:space="preserve"> in Figure 3-5. Figure 3 shows the acoustic power relationship produced by a one-cavity thermoacoustic engine. Figure 4 shows the relationship between the acoustic power produced by two-cavity and three-cavity thermoacoustic engines. The distribution of the three resonators shows the same, the one that comes last reduces the sound power. The point at the edge of each resonator had the lowest acoustic power for each resonator of the three resonators. </w:t>
      </w:r>
    </w:p>
    <w:p w14:paraId="66D32AD3" w14:textId="6C717AA1" w:rsidR="001C1DF1" w:rsidRPr="001C1DF1" w:rsidRDefault="00C66FB3" w:rsidP="001C1DF1">
      <w:pPr>
        <w:pBdr>
          <w:top w:val="nil"/>
          <w:left w:val="nil"/>
          <w:bottom w:val="nil"/>
          <w:right w:val="nil"/>
          <w:between w:val="nil"/>
        </w:pBdr>
        <w:spacing w:after="120" w:line="240" w:lineRule="auto"/>
        <w:ind w:right="-45" w:firstLine="426"/>
        <w:rPr>
          <w:rFonts w:ascii="Times New Roman" w:hAnsi="Times New Roman"/>
          <w:sz w:val="22"/>
          <w:szCs w:val="22"/>
          <w:lang w:val="id-ID"/>
        </w:rPr>
      </w:pPr>
      <w:r>
        <w:rPr>
          <w:rFonts w:ascii="Times New Roman" w:hAnsi="Times New Roman"/>
          <w:sz w:val="22"/>
          <w:szCs w:val="22"/>
          <w:lang w:val="en-US"/>
        </w:rPr>
        <w:t>Based on previous research (</w:t>
      </w:r>
      <w:r w:rsidR="001C1DF1" w:rsidRPr="001C1DF1">
        <w:rPr>
          <w:rFonts w:ascii="Times New Roman" w:hAnsi="Times New Roman"/>
          <w:sz w:val="22"/>
          <w:szCs w:val="22"/>
          <w:lang w:val="id-ID"/>
        </w:rPr>
        <w:t>Hariharan et al.</w:t>
      </w:r>
      <w:r>
        <w:rPr>
          <w:rFonts w:ascii="Times New Roman" w:hAnsi="Times New Roman"/>
          <w:sz w:val="22"/>
          <w:szCs w:val="22"/>
          <w:lang w:val="en-US"/>
        </w:rPr>
        <w:t xml:space="preserve">, 2013), they </w:t>
      </w:r>
      <w:r w:rsidR="001C1DF1" w:rsidRPr="001C1DF1">
        <w:rPr>
          <w:rFonts w:ascii="Times New Roman" w:hAnsi="Times New Roman"/>
          <w:sz w:val="22"/>
          <w:szCs w:val="22"/>
          <w:lang w:val="id-ID"/>
        </w:rPr>
        <w:t>explain their research, if the resonator length has been extended, the frequency woud be decreased. Decreasing in frequency was along signified with reducing acoustic power. Therefore in the end of resonator in this simulation presented lowest acoustic power.</w:t>
      </w:r>
    </w:p>
    <w:p w14:paraId="0C5D0374" w14:textId="4BB7941A" w:rsidR="001C1DF1" w:rsidRDefault="00A53B30" w:rsidP="001C1DF1">
      <w:pPr>
        <w:widowControl w:val="0"/>
        <w:spacing w:line="240" w:lineRule="auto"/>
        <w:ind w:right="14"/>
        <w:jc w:val="center"/>
        <w:rPr>
          <w:rFonts w:ascii="Times New Roman" w:hAnsi="Times New Roman"/>
          <w:sz w:val="22"/>
          <w:szCs w:val="22"/>
        </w:rPr>
      </w:pPr>
      <w:r w:rsidRPr="007004BE">
        <w:rPr>
          <w:szCs w:val="20"/>
        </w:rPr>
        <w:object w:dxaOrig="5861" w:dyaOrig="4190" w14:anchorId="089D7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50pt" o:ole="">
            <v:imagedata r:id="rId14" o:title=""/>
          </v:shape>
          <o:OLEObject Type="Embed" ProgID="Prism7.Document" ShapeID="_x0000_i1025" DrawAspect="Content" ObjectID="_1744660724" r:id="rId15"/>
        </w:object>
      </w:r>
    </w:p>
    <w:p w14:paraId="204173D9" w14:textId="77777777" w:rsidR="00A6699F" w:rsidRPr="00A6699F" w:rsidRDefault="00771CDD" w:rsidP="00A6699F">
      <w:pPr>
        <w:jc w:val="center"/>
        <w:rPr>
          <w:rFonts w:ascii="Times New Roman" w:hAnsi="Times New Roman"/>
          <w:i/>
          <w:sz w:val="20"/>
          <w:szCs w:val="20"/>
          <w:lang w:val="id-ID"/>
        </w:rPr>
      </w:pPr>
      <w:r w:rsidRPr="00A6699F">
        <w:rPr>
          <w:rFonts w:ascii="Times New Roman" w:hAnsi="Times New Roman"/>
          <w:i/>
          <w:sz w:val="20"/>
          <w:szCs w:val="20"/>
        </w:rPr>
        <w:t>Figure 3</w:t>
      </w:r>
      <w:r w:rsidR="001C1DF1" w:rsidRPr="00A6699F">
        <w:rPr>
          <w:rFonts w:ascii="Times New Roman" w:hAnsi="Times New Roman"/>
          <w:i/>
          <w:sz w:val="20"/>
          <w:szCs w:val="20"/>
        </w:rPr>
        <w:t xml:space="preserve">. </w:t>
      </w:r>
      <w:r w:rsidR="00A6699F" w:rsidRPr="00A6699F">
        <w:rPr>
          <w:rFonts w:ascii="Times New Roman" w:hAnsi="Times New Roman"/>
          <w:i/>
          <w:sz w:val="20"/>
          <w:szCs w:val="20"/>
          <w:lang w:val="id-ID"/>
        </w:rPr>
        <w:t>Simulation of 1 resonator, distribution acoustic power throughout length of resonator</w:t>
      </w:r>
    </w:p>
    <w:p w14:paraId="675A3861" w14:textId="14B26922" w:rsidR="001C1DF1" w:rsidRPr="00A6699F" w:rsidRDefault="00A6699F" w:rsidP="00A6699F">
      <w:pPr>
        <w:pBdr>
          <w:top w:val="nil"/>
          <w:left w:val="nil"/>
          <w:bottom w:val="nil"/>
          <w:right w:val="nil"/>
          <w:between w:val="nil"/>
        </w:pBdr>
        <w:spacing w:after="120" w:line="240" w:lineRule="auto"/>
        <w:ind w:right="-45" w:firstLine="426"/>
        <w:rPr>
          <w:rFonts w:ascii="Times New Roman" w:hAnsi="Times New Roman"/>
          <w:sz w:val="22"/>
          <w:szCs w:val="22"/>
        </w:rPr>
      </w:pPr>
      <w:r w:rsidRPr="00A6699F">
        <w:rPr>
          <w:rFonts w:ascii="Times New Roman" w:hAnsi="Times New Roman"/>
          <w:sz w:val="22"/>
          <w:szCs w:val="22"/>
          <w:lang w:val="id-ID"/>
        </w:rPr>
        <w:t>According</w:t>
      </w:r>
      <w:r w:rsidRPr="00A6699F">
        <w:rPr>
          <w:rFonts w:ascii="Times New Roman" w:hAnsi="Times New Roman"/>
          <w:sz w:val="22"/>
          <w:szCs w:val="22"/>
        </w:rPr>
        <w:t xml:space="preserve"> to previous research, which was conducted by experimental method, the result has the same trend as this simulation method. The longer the resonator length the smaller the value of acoustic intensity</w:t>
      </w:r>
      <w:r w:rsidR="00D76923">
        <w:rPr>
          <w:rFonts w:ascii="Times New Roman" w:hAnsi="Times New Roman"/>
          <w:sz w:val="22"/>
          <w:szCs w:val="22"/>
        </w:rPr>
        <w:t xml:space="preserve"> (Anugrah et al</w:t>
      </w:r>
      <w:r w:rsidR="00105E0B">
        <w:rPr>
          <w:rFonts w:ascii="Times New Roman" w:hAnsi="Times New Roman"/>
          <w:sz w:val="22"/>
          <w:szCs w:val="22"/>
        </w:rPr>
        <w:t>.</w:t>
      </w:r>
      <w:r w:rsidR="00D76923">
        <w:rPr>
          <w:rFonts w:ascii="Times New Roman" w:hAnsi="Times New Roman"/>
          <w:sz w:val="22"/>
          <w:szCs w:val="22"/>
        </w:rPr>
        <w:t xml:space="preserve">, </w:t>
      </w:r>
      <w:r w:rsidR="00D76923">
        <w:rPr>
          <w:rFonts w:ascii="Times New Roman" w:hAnsi="Times New Roman"/>
          <w:sz w:val="22"/>
          <w:szCs w:val="22"/>
        </w:rPr>
        <w:lastRenderedPageBreak/>
        <w:t>2018)</w:t>
      </w:r>
      <w:r w:rsidRPr="00A6699F">
        <w:rPr>
          <w:rFonts w:ascii="Times New Roman" w:hAnsi="Times New Roman"/>
          <w:sz w:val="22"/>
          <w:szCs w:val="22"/>
        </w:rPr>
        <w:t>. So, the acoustic intensity is reflected how much the acoustic power is because it is represented by the power divided by cross-sectional area. However, the trend of resonator length is also the same both experiment and simulation. Based on Figure 2, we can see that the highest power is at 0.25 m with the value is 60 W. It is the same for all variations, the highest power is always at 0.25 m of resonator length.</w:t>
      </w:r>
    </w:p>
    <w:p w14:paraId="0B31C6C5" w14:textId="0F055003" w:rsidR="001C1DF1" w:rsidRDefault="00A53B30" w:rsidP="001C1DF1">
      <w:pPr>
        <w:widowControl w:val="0"/>
        <w:spacing w:after="0" w:line="240" w:lineRule="auto"/>
        <w:ind w:right="14"/>
        <w:jc w:val="center"/>
        <w:rPr>
          <w:szCs w:val="20"/>
        </w:rPr>
      </w:pPr>
      <w:r w:rsidRPr="007004BE">
        <w:rPr>
          <w:szCs w:val="20"/>
        </w:rPr>
        <w:object w:dxaOrig="5861" w:dyaOrig="4190" w14:anchorId="1B996029">
          <v:shape id="_x0000_i1026" type="#_x0000_t75" style="width:211pt;height:150pt" o:ole="">
            <v:imagedata r:id="rId16" o:title=""/>
          </v:shape>
          <o:OLEObject Type="Embed" ProgID="Prism7.Document" ShapeID="_x0000_i1026" DrawAspect="Content" ObjectID="_1744660725" r:id="rId17"/>
        </w:object>
      </w:r>
    </w:p>
    <w:p w14:paraId="3A5B0E95" w14:textId="0A22DF49" w:rsidR="00771CDD" w:rsidRDefault="00771CDD" w:rsidP="00771CDD">
      <w:pPr>
        <w:widowControl w:val="0"/>
        <w:spacing w:after="0" w:line="240" w:lineRule="auto"/>
        <w:ind w:right="14"/>
        <w:jc w:val="center"/>
        <w:rPr>
          <w:rFonts w:ascii="Times New Roman" w:hAnsi="Times New Roman"/>
          <w:i/>
          <w:sz w:val="20"/>
          <w:szCs w:val="20"/>
          <w:lang w:val="id-ID"/>
        </w:rPr>
      </w:pPr>
      <w:r w:rsidRPr="00A6699F">
        <w:rPr>
          <w:rFonts w:ascii="Times New Roman" w:hAnsi="Times New Roman"/>
          <w:i/>
          <w:sz w:val="20"/>
          <w:szCs w:val="20"/>
        </w:rPr>
        <w:t xml:space="preserve">Figure 4. </w:t>
      </w:r>
      <w:r w:rsidR="00A6699F" w:rsidRPr="00A6699F">
        <w:rPr>
          <w:rFonts w:ascii="Times New Roman" w:hAnsi="Times New Roman"/>
          <w:i/>
          <w:sz w:val="20"/>
          <w:szCs w:val="20"/>
          <w:lang w:val="id-ID"/>
        </w:rPr>
        <w:t>Simulation of 2 resonators, distribution acoustic power throughout length of the resonator</w:t>
      </w:r>
    </w:p>
    <w:p w14:paraId="78F24E5C" w14:textId="77777777" w:rsidR="00A6699F" w:rsidRDefault="00A6699F" w:rsidP="00771CDD">
      <w:pPr>
        <w:widowControl w:val="0"/>
        <w:spacing w:after="0" w:line="240" w:lineRule="auto"/>
        <w:ind w:right="14"/>
        <w:jc w:val="center"/>
        <w:rPr>
          <w:rFonts w:ascii="Times New Roman" w:hAnsi="Times New Roman"/>
          <w:i/>
          <w:sz w:val="20"/>
          <w:szCs w:val="20"/>
          <w:lang w:val="id-ID"/>
        </w:rPr>
      </w:pPr>
    </w:p>
    <w:p w14:paraId="0FA32BC4" w14:textId="23AC0FBA" w:rsidR="001C1DF1" w:rsidRPr="00A6699F" w:rsidRDefault="00A6699F" w:rsidP="00A6699F">
      <w:pPr>
        <w:pBdr>
          <w:top w:val="nil"/>
          <w:left w:val="nil"/>
          <w:bottom w:val="nil"/>
          <w:right w:val="nil"/>
          <w:between w:val="nil"/>
        </w:pBdr>
        <w:spacing w:after="120" w:line="240" w:lineRule="auto"/>
        <w:ind w:right="-45" w:firstLine="426"/>
        <w:rPr>
          <w:rFonts w:ascii="Times New Roman" w:hAnsi="Times New Roman"/>
          <w:sz w:val="22"/>
          <w:szCs w:val="22"/>
        </w:rPr>
      </w:pPr>
      <w:r w:rsidRPr="00A6699F">
        <w:rPr>
          <w:rFonts w:ascii="Times New Roman" w:hAnsi="Times New Roman"/>
          <w:sz w:val="22"/>
          <w:szCs w:val="22"/>
          <w:lang w:val="id-ID"/>
        </w:rPr>
        <w:t>Figure</w:t>
      </w:r>
      <w:r w:rsidRPr="00A6699F">
        <w:rPr>
          <w:rFonts w:ascii="Times New Roman" w:hAnsi="Times New Roman"/>
          <w:sz w:val="22"/>
          <w:szCs w:val="22"/>
        </w:rPr>
        <w:t xml:space="preserve"> 5 shows the trend on third variant that is longer than aboves. The acoustic powers which are at up to 1.25 m are lower than 40 W. So, it has been proved that the longer the resonator length, the lower of acoustic power. It happened because of the frequency, the one of the functions of acoustic power parameter which is caused also by the extension of resonator length. The frequency depends on resonator length which the more increased of resonator length the more decreased of frequency.</w:t>
      </w:r>
    </w:p>
    <w:p w14:paraId="01D2BA86" w14:textId="77777777" w:rsidR="001C1DF1" w:rsidRDefault="001C1DF1" w:rsidP="001C1DF1">
      <w:pPr>
        <w:widowControl w:val="0"/>
        <w:spacing w:after="0" w:line="240" w:lineRule="auto"/>
        <w:ind w:right="14"/>
        <w:jc w:val="center"/>
        <w:rPr>
          <w:sz w:val="20"/>
          <w:szCs w:val="20"/>
        </w:rPr>
      </w:pPr>
      <w:r w:rsidRPr="007004BE">
        <w:rPr>
          <w:sz w:val="20"/>
          <w:szCs w:val="20"/>
        </w:rPr>
        <w:object w:dxaOrig="5861" w:dyaOrig="4176" w14:anchorId="660AD3DE">
          <v:shape id="_x0000_i1027" type="#_x0000_t75" style="width:209pt;height:149.5pt" o:ole="">
            <v:imagedata r:id="rId18" o:title=""/>
          </v:shape>
          <o:OLEObject Type="Embed" ProgID="Prism7.Document" ShapeID="_x0000_i1027" DrawAspect="Content" ObjectID="_1744660726" r:id="rId19"/>
        </w:object>
      </w:r>
    </w:p>
    <w:p w14:paraId="324835B4" w14:textId="7F9C9EB2" w:rsidR="00771CDD" w:rsidRPr="00A6699F" w:rsidRDefault="00771CDD" w:rsidP="00771CDD">
      <w:pPr>
        <w:widowControl w:val="0"/>
        <w:spacing w:after="0" w:line="240" w:lineRule="auto"/>
        <w:ind w:right="14"/>
        <w:jc w:val="center"/>
        <w:rPr>
          <w:rFonts w:ascii="Times New Roman" w:hAnsi="Times New Roman"/>
          <w:i/>
          <w:sz w:val="20"/>
          <w:szCs w:val="20"/>
        </w:rPr>
      </w:pPr>
      <w:r w:rsidRPr="00A6699F">
        <w:rPr>
          <w:rFonts w:ascii="Times New Roman" w:hAnsi="Times New Roman"/>
          <w:i/>
          <w:sz w:val="20"/>
          <w:szCs w:val="20"/>
        </w:rPr>
        <w:t xml:space="preserve">Figure 5. </w:t>
      </w:r>
      <w:r w:rsidR="00A6699F" w:rsidRPr="00A6699F">
        <w:rPr>
          <w:rFonts w:ascii="Times New Roman" w:hAnsi="Times New Roman"/>
          <w:i/>
          <w:sz w:val="20"/>
          <w:szCs w:val="20"/>
          <w:lang w:val="id-ID"/>
        </w:rPr>
        <w:t>Simulation of 3 resonators, distribution acoustic power throughout length of the resonator</w:t>
      </w:r>
    </w:p>
    <w:p w14:paraId="17D71B8A" w14:textId="77777777" w:rsidR="00771CDD" w:rsidRDefault="00771CDD" w:rsidP="001C1DF1">
      <w:pPr>
        <w:widowControl w:val="0"/>
        <w:spacing w:after="0" w:line="240" w:lineRule="auto"/>
        <w:ind w:right="14"/>
        <w:jc w:val="center"/>
        <w:rPr>
          <w:sz w:val="20"/>
          <w:szCs w:val="20"/>
        </w:rPr>
      </w:pPr>
    </w:p>
    <w:p w14:paraId="0C4A62A0" w14:textId="1C51C476" w:rsidR="001C1DF1" w:rsidRPr="00A6699F" w:rsidRDefault="00A6699F" w:rsidP="00A6699F">
      <w:pPr>
        <w:pBdr>
          <w:top w:val="nil"/>
          <w:left w:val="nil"/>
          <w:bottom w:val="nil"/>
          <w:right w:val="nil"/>
          <w:between w:val="nil"/>
        </w:pBdr>
        <w:spacing w:after="120" w:line="240" w:lineRule="auto"/>
        <w:ind w:right="-45" w:firstLine="426"/>
        <w:rPr>
          <w:rFonts w:ascii="Times New Roman" w:hAnsi="Times New Roman"/>
          <w:sz w:val="22"/>
          <w:szCs w:val="22"/>
          <w:lang w:val="id-ID"/>
        </w:rPr>
      </w:pPr>
      <w:r w:rsidRPr="00A6699F">
        <w:rPr>
          <w:rFonts w:ascii="Times New Roman" w:hAnsi="Times New Roman"/>
          <w:sz w:val="22"/>
          <w:szCs w:val="22"/>
          <w:lang w:val="id-ID"/>
        </w:rPr>
        <w:t xml:space="preserve">In Figure 6, Acoustic power decreased when resonator length was extended. The shortest resonator had acoustic power 50.4 W, and the longest resonator had acoustic power 35.7 W. </w:t>
      </w:r>
      <w:r w:rsidR="00C66FB3">
        <w:rPr>
          <w:rFonts w:ascii="Times New Roman" w:hAnsi="Times New Roman"/>
          <w:sz w:val="22"/>
          <w:szCs w:val="22"/>
          <w:lang w:val="en-US"/>
        </w:rPr>
        <w:t xml:space="preserve">The study which was conducted by a </w:t>
      </w:r>
      <w:r w:rsidR="00C66FB3">
        <w:rPr>
          <w:rFonts w:ascii="Times New Roman" w:hAnsi="Times New Roman"/>
          <w:sz w:val="22"/>
          <w:szCs w:val="22"/>
          <w:lang w:val="en-US"/>
        </w:rPr>
        <w:t>researcher (</w:t>
      </w:r>
      <w:r w:rsidRPr="00A6699F">
        <w:rPr>
          <w:rFonts w:ascii="Times New Roman" w:hAnsi="Times New Roman"/>
          <w:sz w:val="22"/>
          <w:szCs w:val="22"/>
          <w:lang w:val="id-ID"/>
        </w:rPr>
        <w:t>Hariharan et al.</w:t>
      </w:r>
      <w:r w:rsidR="00C66FB3">
        <w:rPr>
          <w:rFonts w:ascii="Times New Roman" w:hAnsi="Times New Roman"/>
          <w:sz w:val="22"/>
          <w:szCs w:val="22"/>
          <w:lang w:val="en-US"/>
        </w:rPr>
        <w:t>, 2012)</w:t>
      </w:r>
      <w:r w:rsidRPr="00A6699F">
        <w:rPr>
          <w:rFonts w:ascii="Times New Roman" w:hAnsi="Times New Roman"/>
          <w:sz w:val="22"/>
          <w:szCs w:val="22"/>
          <w:lang w:val="id-ID"/>
        </w:rPr>
        <w:t xml:space="preserve"> ha</w:t>
      </w:r>
      <w:r w:rsidR="00C66FB3">
        <w:rPr>
          <w:rFonts w:ascii="Times New Roman" w:hAnsi="Times New Roman"/>
          <w:sz w:val="22"/>
          <w:szCs w:val="22"/>
          <w:lang w:val="en-US"/>
        </w:rPr>
        <w:t>s</w:t>
      </w:r>
      <w:r w:rsidRPr="00A6699F">
        <w:rPr>
          <w:rFonts w:ascii="Times New Roman" w:hAnsi="Times New Roman"/>
          <w:sz w:val="22"/>
          <w:szCs w:val="22"/>
          <w:lang w:val="id-ID"/>
        </w:rPr>
        <w:t xml:space="preserve"> also explained in their paper that acoustic power would decrease when resonator length would have been extended. It happened because when the resonator was extended so the frequency, and the function of acoustic power ( Edot / </w:t>
      </w:r>
      <m:oMath>
        <m:acc>
          <m:accPr>
            <m:chr m:val="̇"/>
            <m:ctrlPr>
              <w:rPr>
                <w:rFonts w:ascii="Cambria Math" w:hAnsi="Cambria Math"/>
                <w:i/>
                <w:sz w:val="22"/>
                <w:szCs w:val="22"/>
                <w:lang w:val="id-ID"/>
              </w:rPr>
            </m:ctrlPr>
          </m:accPr>
          <m:e>
            <m:r>
              <w:rPr>
                <w:rFonts w:ascii="Cambria Math" w:hAnsi="Cambria Math"/>
                <w:sz w:val="22"/>
                <w:szCs w:val="22"/>
                <w:lang w:val="id-ID"/>
              </w:rPr>
              <m:t>E</m:t>
            </m:r>
          </m:e>
        </m:acc>
      </m:oMath>
      <w:r w:rsidRPr="00A6699F">
        <w:rPr>
          <w:rFonts w:ascii="Times New Roman" w:hAnsi="Times New Roman"/>
          <w:sz w:val="22"/>
          <w:szCs w:val="22"/>
          <w:lang w:val="id-ID"/>
        </w:rPr>
        <w:t xml:space="preserve"> ), was decreased too.</w:t>
      </w:r>
    </w:p>
    <w:p w14:paraId="1CB65398" w14:textId="4DFE5AC0" w:rsidR="001C1DF1" w:rsidRDefault="00A53B30" w:rsidP="001C1DF1">
      <w:pPr>
        <w:widowControl w:val="0"/>
        <w:spacing w:after="0" w:line="240" w:lineRule="auto"/>
        <w:ind w:right="14"/>
        <w:jc w:val="center"/>
        <w:rPr>
          <w:szCs w:val="20"/>
        </w:rPr>
      </w:pPr>
      <w:r w:rsidRPr="007004BE">
        <w:rPr>
          <w:szCs w:val="20"/>
        </w:rPr>
        <w:object w:dxaOrig="5861" w:dyaOrig="4190" w14:anchorId="486ED6B9">
          <v:shape id="_x0000_i1028" type="#_x0000_t75" style="width:212pt;height:151pt" o:ole="">
            <v:imagedata r:id="rId20" o:title=""/>
          </v:shape>
          <o:OLEObject Type="Embed" ProgID="Prism7.Document" ShapeID="_x0000_i1028" DrawAspect="Content" ObjectID="_1744660727" r:id="rId21"/>
        </w:object>
      </w:r>
    </w:p>
    <w:p w14:paraId="4F154B24" w14:textId="37DBCD3E" w:rsidR="00771CDD" w:rsidRDefault="00771CDD" w:rsidP="00771CDD">
      <w:pPr>
        <w:widowControl w:val="0"/>
        <w:spacing w:after="0" w:line="240" w:lineRule="auto"/>
        <w:ind w:right="14"/>
        <w:jc w:val="center"/>
        <w:rPr>
          <w:rFonts w:ascii="Times New Roman" w:hAnsi="Times New Roman"/>
          <w:i/>
          <w:sz w:val="20"/>
          <w:szCs w:val="20"/>
        </w:rPr>
      </w:pPr>
      <w:r>
        <w:rPr>
          <w:rFonts w:ascii="Times New Roman" w:hAnsi="Times New Roman"/>
          <w:i/>
          <w:sz w:val="20"/>
          <w:szCs w:val="20"/>
        </w:rPr>
        <w:t xml:space="preserve">Figure 6. </w:t>
      </w:r>
      <w:r w:rsidR="009C4781">
        <w:rPr>
          <w:rFonts w:ascii="Times New Roman" w:hAnsi="Times New Roman"/>
          <w:i/>
          <w:sz w:val="20"/>
          <w:szCs w:val="20"/>
        </w:rPr>
        <w:t>The effect of variations of resonator length on acoustic power</w:t>
      </w:r>
    </w:p>
    <w:p w14:paraId="49F59D3B" w14:textId="77777777" w:rsidR="001C1DF1" w:rsidRDefault="001C1DF1" w:rsidP="00A6699F">
      <w:pPr>
        <w:widowControl w:val="0"/>
        <w:spacing w:after="0" w:line="240" w:lineRule="auto"/>
        <w:ind w:right="14"/>
        <w:rPr>
          <w:rFonts w:ascii="Times New Roman" w:hAnsi="Times New Roman"/>
          <w:sz w:val="22"/>
          <w:szCs w:val="22"/>
        </w:rPr>
      </w:pPr>
    </w:p>
    <w:p w14:paraId="4826C9C7" w14:textId="10867524" w:rsidR="00E35796" w:rsidRDefault="00000000">
      <w:pPr>
        <w:spacing w:line="240" w:lineRule="auto"/>
        <w:jc w:val="center"/>
        <w:rPr>
          <w:rFonts w:ascii="Times New Roman" w:hAnsi="Times New Roman"/>
          <w:b/>
          <w:sz w:val="22"/>
          <w:szCs w:val="22"/>
        </w:rPr>
      </w:pPr>
      <w:r>
        <w:rPr>
          <w:rFonts w:ascii="Times New Roman" w:hAnsi="Times New Roman"/>
          <w:b/>
          <w:sz w:val="22"/>
          <w:szCs w:val="22"/>
        </w:rPr>
        <w:t xml:space="preserve">IV. </w:t>
      </w:r>
      <w:r w:rsidR="00771CDD">
        <w:rPr>
          <w:rFonts w:ascii="Times New Roman" w:hAnsi="Times New Roman"/>
          <w:b/>
          <w:sz w:val="22"/>
          <w:szCs w:val="22"/>
        </w:rPr>
        <w:t>Concluding Remark</w:t>
      </w:r>
    </w:p>
    <w:p w14:paraId="69610577" w14:textId="77777777" w:rsidR="00A6699F" w:rsidRPr="00A6699F" w:rsidRDefault="00A6699F" w:rsidP="00A6699F">
      <w:pPr>
        <w:pBdr>
          <w:top w:val="nil"/>
          <w:left w:val="nil"/>
          <w:bottom w:val="nil"/>
          <w:right w:val="nil"/>
          <w:between w:val="nil"/>
        </w:pBdr>
        <w:spacing w:after="120" w:line="240" w:lineRule="auto"/>
        <w:ind w:right="-45" w:firstLine="426"/>
        <w:rPr>
          <w:rFonts w:ascii="Times New Roman" w:hAnsi="Times New Roman"/>
          <w:sz w:val="22"/>
          <w:szCs w:val="22"/>
          <w:lang w:val="id-ID"/>
        </w:rPr>
      </w:pPr>
      <w:r w:rsidRPr="00A6699F">
        <w:rPr>
          <w:rFonts w:ascii="Times New Roman" w:hAnsi="Times New Roman"/>
          <w:sz w:val="22"/>
          <w:szCs w:val="22"/>
        </w:rPr>
        <w:t>In</w:t>
      </w:r>
      <w:r w:rsidRPr="00A6699F">
        <w:rPr>
          <w:rFonts w:ascii="Times New Roman" w:hAnsi="Times New Roman"/>
          <w:sz w:val="22"/>
          <w:szCs w:val="22"/>
          <w:lang w:val="id-ID"/>
        </w:rPr>
        <w:t xml:space="preserve"> this simulation Acoustic Power decreased when resonator length was extended. The shortest resonator had acoustic power 50.4 W, and the longest resonator had acoustic power 35.7 W.</w:t>
      </w:r>
      <w:r w:rsidRPr="00A6699F">
        <w:rPr>
          <w:rFonts w:ascii="Times New Roman" w:hAnsi="Times New Roman"/>
          <w:sz w:val="22"/>
          <w:szCs w:val="22"/>
        </w:rPr>
        <w:t xml:space="preserve"> It can be concluded that the results obtained from the simulations were consistent with the theoretical results of the experimental studies.</w:t>
      </w:r>
    </w:p>
    <w:p w14:paraId="5039A2BE" w14:textId="77777777" w:rsidR="00E35796" w:rsidRDefault="00E35796">
      <w:pPr>
        <w:widowControl w:val="0"/>
        <w:spacing w:after="0" w:line="240" w:lineRule="auto"/>
        <w:ind w:right="14"/>
        <w:rPr>
          <w:rFonts w:ascii="Times New Roman" w:hAnsi="Times New Roman"/>
          <w:b/>
          <w:sz w:val="22"/>
          <w:szCs w:val="22"/>
        </w:rPr>
      </w:pPr>
    </w:p>
    <w:p w14:paraId="4E252E6F" w14:textId="4B296601" w:rsidR="00E35796" w:rsidRDefault="00771CDD">
      <w:pPr>
        <w:spacing w:line="240" w:lineRule="auto"/>
        <w:jc w:val="center"/>
        <w:rPr>
          <w:rFonts w:ascii="Times New Roman" w:hAnsi="Times New Roman"/>
          <w:b/>
          <w:sz w:val="22"/>
          <w:szCs w:val="22"/>
        </w:rPr>
      </w:pPr>
      <w:r>
        <w:rPr>
          <w:rFonts w:ascii="Times New Roman" w:hAnsi="Times New Roman"/>
          <w:b/>
          <w:sz w:val="22"/>
          <w:szCs w:val="22"/>
        </w:rPr>
        <w:t>References</w:t>
      </w:r>
    </w:p>
    <w:p w14:paraId="387509B5" w14:textId="1C7DBBB4" w:rsidR="00E26716" w:rsidRDefault="00E26716" w:rsidP="00E26716">
      <w:pPr>
        <w:pStyle w:val="Default"/>
        <w:ind w:left="284" w:hanging="426"/>
        <w:rPr>
          <w:rFonts w:ascii="Arial" w:hAnsi="Arial" w:cs="Arial"/>
          <w:noProof/>
          <w:sz w:val="22"/>
          <w:szCs w:val="22"/>
        </w:rPr>
      </w:pPr>
      <w:r w:rsidRPr="00A6699F">
        <w:rPr>
          <w:rFonts w:ascii="Arial" w:hAnsi="Arial" w:cs="Arial"/>
          <w:noProof/>
          <w:sz w:val="22"/>
          <w:szCs w:val="22"/>
        </w:rPr>
        <w:t>Anugrah</w:t>
      </w:r>
      <w:r w:rsidR="00F87F9D">
        <w:rPr>
          <w:rFonts w:ascii="Arial" w:hAnsi="Arial" w:cs="Arial"/>
          <w:noProof/>
          <w:sz w:val="22"/>
          <w:szCs w:val="22"/>
        </w:rPr>
        <w:t xml:space="preserve"> </w:t>
      </w:r>
      <w:r w:rsidR="00F87F9D" w:rsidRPr="00A6699F">
        <w:rPr>
          <w:rFonts w:ascii="Arial" w:hAnsi="Arial" w:cs="Arial"/>
          <w:noProof/>
          <w:sz w:val="22"/>
          <w:szCs w:val="22"/>
        </w:rPr>
        <w:t>R. A.</w:t>
      </w:r>
      <w:r w:rsidRPr="00A6699F">
        <w:rPr>
          <w:rFonts w:ascii="Arial" w:hAnsi="Arial" w:cs="Arial"/>
          <w:noProof/>
          <w:sz w:val="22"/>
          <w:szCs w:val="22"/>
        </w:rPr>
        <w:t>,</w:t>
      </w:r>
      <w:r w:rsidR="00F87F9D">
        <w:rPr>
          <w:rFonts w:ascii="Arial" w:hAnsi="Arial" w:cs="Arial"/>
          <w:noProof/>
          <w:sz w:val="22"/>
          <w:szCs w:val="22"/>
        </w:rPr>
        <w:t xml:space="preserve"> </w:t>
      </w:r>
      <w:r w:rsidRPr="00A6699F">
        <w:rPr>
          <w:rFonts w:ascii="Arial" w:hAnsi="Arial" w:cs="Arial"/>
          <w:noProof/>
          <w:sz w:val="22"/>
          <w:szCs w:val="22"/>
        </w:rPr>
        <w:t>Widyaparaga</w:t>
      </w:r>
      <w:r w:rsidR="00F87F9D">
        <w:rPr>
          <w:rFonts w:ascii="Arial" w:hAnsi="Arial" w:cs="Arial"/>
          <w:noProof/>
          <w:sz w:val="22"/>
          <w:szCs w:val="22"/>
        </w:rPr>
        <w:t xml:space="preserve"> </w:t>
      </w:r>
      <w:r w:rsidR="00F87F9D" w:rsidRPr="00A6699F">
        <w:rPr>
          <w:rFonts w:ascii="Arial" w:hAnsi="Arial" w:cs="Arial"/>
          <w:noProof/>
          <w:sz w:val="22"/>
          <w:szCs w:val="22"/>
        </w:rPr>
        <w:t>A.</w:t>
      </w:r>
      <w:r w:rsidRPr="00A6699F">
        <w:rPr>
          <w:rFonts w:ascii="Arial" w:hAnsi="Arial" w:cs="Arial"/>
          <w:noProof/>
          <w:sz w:val="22"/>
          <w:szCs w:val="22"/>
        </w:rPr>
        <w:t>,</w:t>
      </w:r>
      <w:r w:rsidR="00F87F9D">
        <w:rPr>
          <w:rFonts w:ascii="Arial" w:hAnsi="Arial" w:cs="Arial"/>
          <w:noProof/>
          <w:sz w:val="22"/>
          <w:szCs w:val="22"/>
        </w:rPr>
        <w:t xml:space="preserve"> </w:t>
      </w:r>
      <w:r w:rsidRPr="00A6699F">
        <w:rPr>
          <w:rFonts w:ascii="Arial" w:hAnsi="Arial" w:cs="Arial"/>
          <w:noProof/>
          <w:sz w:val="22"/>
          <w:szCs w:val="22"/>
        </w:rPr>
        <w:t>Miasa</w:t>
      </w:r>
      <w:r w:rsidR="00F87F9D">
        <w:rPr>
          <w:rFonts w:ascii="Arial" w:hAnsi="Arial" w:cs="Arial"/>
          <w:noProof/>
          <w:sz w:val="22"/>
          <w:szCs w:val="22"/>
        </w:rPr>
        <w:t xml:space="preserve"> </w:t>
      </w:r>
      <w:r w:rsidR="00F87F9D" w:rsidRPr="00A6699F">
        <w:rPr>
          <w:rFonts w:ascii="Arial" w:hAnsi="Arial" w:cs="Arial"/>
          <w:noProof/>
          <w:sz w:val="22"/>
          <w:szCs w:val="22"/>
        </w:rPr>
        <w:t>I. M.</w:t>
      </w:r>
      <w:r w:rsidRPr="00A6699F">
        <w:rPr>
          <w:rFonts w:ascii="Arial" w:hAnsi="Arial" w:cs="Arial"/>
          <w:noProof/>
          <w:sz w:val="22"/>
          <w:szCs w:val="22"/>
        </w:rPr>
        <w:t>,</w:t>
      </w:r>
      <w:r w:rsidR="00F87F9D">
        <w:rPr>
          <w:rFonts w:ascii="Arial" w:hAnsi="Arial" w:cs="Arial"/>
          <w:noProof/>
          <w:sz w:val="22"/>
          <w:szCs w:val="22"/>
        </w:rPr>
        <w:t xml:space="preserve"> </w:t>
      </w:r>
      <w:r w:rsidRPr="00A6699F">
        <w:rPr>
          <w:rFonts w:ascii="Arial" w:hAnsi="Arial" w:cs="Arial"/>
          <w:noProof/>
          <w:sz w:val="22"/>
          <w:szCs w:val="22"/>
        </w:rPr>
        <w:t>Waluyo</w:t>
      </w:r>
      <w:r w:rsidR="00F87F9D">
        <w:rPr>
          <w:rFonts w:ascii="Arial" w:hAnsi="Arial" w:cs="Arial"/>
          <w:noProof/>
          <w:sz w:val="22"/>
          <w:szCs w:val="22"/>
        </w:rPr>
        <w:t xml:space="preserve"> </w:t>
      </w:r>
      <w:r w:rsidR="00F87F9D" w:rsidRPr="00A6699F">
        <w:rPr>
          <w:rFonts w:ascii="Arial" w:hAnsi="Arial" w:cs="Arial"/>
          <w:noProof/>
          <w:sz w:val="22"/>
          <w:szCs w:val="22"/>
        </w:rPr>
        <w:t>J.</w:t>
      </w:r>
      <w:r w:rsidRPr="00A6699F">
        <w:rPr>
          <w:rFonts w:ascii="Arial" w:hAnsi="Arial" w:cs="Arial"/>
          <w:noProof/>
          <w:sz w:val="22"/>
          <w:szCs w:val="22"/>
        </w:rPr>
        <w:t>, Sugiyanto, and</w:t>
      </w:r>
      <w:r w:rsidR="00F87F9D">
        <w:rPr>
          <w:rFonts w:ascii="Arial" w:hAnsi="Arial" w:cs="Arial"/>
          <w:noProof/>
          <w:sz w:val="22"/>
          <w:szCs w:val="22"/>
        </w:rPr>
        <w:t xml:space="preserve"> </w:t>
      </w:r>
      <w:r w:rsidRPr="00A6699F">
        <w:rPr>
          <w:rFonts w:ascii="Arial" w:hAnsi="Arial" w:cs="Arial"/>
          <w:noProof/>
          <w:sz w:val="22"/>
          <w:szCs w:val="22"/>
        </w:rPr>
        <w:t>Kamal</w:t>
      </w:r>
      <w:r w:rsidR="00F87F9D">
        <w:rPr>
          <w:rFonts w:ascii="Arial" w:hAnsi="Arial" w:cs="Arial"/>
          <w:noProof/>
          <w:sz w:val="22"/>
          <w:szCs w:val="22"/>
        </w:rPr>
        <w:t xml:space="preserve"> </w:t>
      </w:r>
      <w:r w:rsidR="00F87F9D" w:rsidRPr="00A6699F">
        <w:rPr>
          <w:rFonts w:ascii="Arial" w:hAnsi="Arial" w:cs="Arial"/>
          <w:noProof/>
          <w:sz w:val="22"/>
          <w:szCs w:val="22"/>
        </w:rPr>
        <w:t>S.</w:t>
      </w:r>
      <w:r w:rsidRPr="00A6699F">
        <w:rPr>
          <w:rFonts w:ascii="Arial" w:hAnsi="Arial" w:cs="Arial"/>
          <w:noProof/>
          <w:sz w:val="22"/>
          <w:szCs w:val="22"/>
        </w:rPr>
        <w:t xml:space="preserve">, “Experimental study on performance of standing-wave thermoacoustic engine at different tilted angles and resonator length,” </w:t>
      </w:r>
      <w:r w:rsidRPr="00A6699F">
        <w:rPr>
          <w:rFonts w:ascii="Arial" w:hAnsi="Arial" w:cs="Arial"/>
          <w:i/>
          <w:iCs/>
          <w:noProof/>
          <w:sz w:val="22"/>
          <w:szCs w:val="22"/>
        </w:rPr>
        <w:t>AIP Conf. Proc.</w:t>
      </w:r>
      <w:r w:rsidRPr="00A6699F">
        <w:rPr>
          <w:rFonts w:ascii="Arial" w:hAnsi="Arial" w:cs="Arial"/>
          <w:noProof/>
          <w:sz w:val="22"/>
          <w:szCs w:val="22"/>
        </w:rPr>
        <w:t xml:space="preserve">, vol. 2001, no. </w:t>
      </w:r>
      <w:r w:rsidRPr="004B75E9">
        <w:rPr>
          <w:rFonts w:ascii="Arial" w:hAnsi="Arial" w:cs="Arial"/>
          <w:noProof/>
          <w:sz w:val="22"/>
          <w:szCs w:val="22"/>
        </w:rPr>
        <w:t>August, 2018, doi: 10.1063/1.5050013.</w:t>
      </w:r>
    </w:p>
    <w:p w14:paraId="407F6275" w14:textId="4A86016A" w:rsidR="00771CDD" w:rsidRPr="00A6699F" w:rsidRDefault="00771CDD" w:rsidP="00A6699F">
      <w:pPr>
        <w:pStyle w:val="Default"/>
        <w:ind w:left="284" w:hanging="426"/>
        <w:rPr>
          <w:rFonts w:ascii="Arial" w:hAnsi="Arial" w:cs="Arial"/>
          <w:sz w:val="22"/>
          <w:szCs w:val="22"/>
          <w:lang w:val="id-ID"/>
        </w:rPr>
      </w:pPr>
      <w:r w:rsidRPr="00A6699F">
        <w:rPr>
          <w:rFonts w:ascii="Arial" w:hAnsi="Arial" w:cs="Arial"/>
          <w:sz w:val="22"/>
          <w:szCs w:val="22"/>
        </w:rPr>
        <w:t>Atchley A</w:t>
      </w:r>
      <w:r w:rsidR="00E5784A">
        <w:rPr>
          <w:rFonts w:ascii="Arial" w:hAnsi="Arial" w:cs="Arial"/>
          <w:sz w:val="22"/>
          <w:szCs w:val="22"/>
        </w:rPr>
        <w:t>.</w:t>
      </w:r>
      <w:r w:rsidRPr="00A6699F">
        <w:rPr>
          <w:rFonts w:ascii="Arial" w:hAnsi="Arial" w:cs="Arial"/>
          <w:sz w:val="22"/>
          <w:szCs w:val="22"/>
        </w:rPr>
        <w:t>A</w:t>
      </w:r>
      <w:r w:rsidR="00E5784A">
        <w:rPr>
          <w:rFonts w:ascii="Arial" w:hAnsi="Arial" w:cs="Arial"/>
          <w:sz w:val="22"/>
          <w:szCs w:val="22"/>
        </w:rPr>
        <w:t>.</w:t>
      </w:r>
      <w:r w:rsidRPr="00A6699F">
        <w:rPr>
          <w:rFonts w:ascii="Arial" w:hAnsi="Arial" w:cs="Arial"/>
          <w:sz w:val="22"/>
          <w:szCs w:val="22"/>
        </w:rPr>
        <w:t>, Bass H</w:t>
      </w:r>
      <w:r w:rsidR="00E5784A">
        <w:rPr>
          <w:rFonts w:ascii="Arial" w:hAnsi="Arial" w:cs="Arial"/>
          <w:sz w:val="22"/>
          <w:szCs w:val="22"/>
        </w:rPr>
        <w:t>.</w:t>
      </w:r>
      <w:r w:rsidRPr="00A6699F">
        <w:rPr>
          <w:rFonts w:ascii="Arial" w:hAnsi="Arial" w:cs="Arial"/>
          <w:sz w:val="22"/>
          <w:szCs w:val="22"/>
        </w:rPr>
        <w:t>E</w:t>
      </w:r>
      <w:r w:rsidR="00E5784A">
        <w:rPr>
          <w:rFonts w:ascii="Arial" w:hAnsi="Arial" w:cs="Arial"/>
          <w:sz w:val="22"/>
          <w:szCs w:val="22"/>
        </w:rPr>
        <w:t>.</w:t>
      </w:r>
      <w:r w:rsidRPr="00A6699F">
        <w:rPr>
          <w:rFonts w:ascii="Arial" w:hAnsi="Arial" w:cs="Arial"/>
          <w:sz w:val="22"/>
          <w:szCs w:val="22"/>
        </w:rPr>
        <w:t>, Hofler T</w:t>
      </w:r>
      <w:r w:rsidR="00E5784A">
        <w:rPr>
          <w:rFonts w:ascii="Arial" w:hAnsi="Arial" w:cs="Arial"/>
          <w:sz w:val="22"/>
          <w:szCs w:val="22"/>
        </w:rPr>
        <w:t>.</w:t>
      </w:r>
      <w:r w:rsidRPr="00A6699F">
        <w:rPr>
          <w:rFonts w:ascii="Arial" w:hAnsi="Arial" w:cs="Arial"/>
          <w:sz w:val="22"/>
          <w:szCs w:val="22"/>
        </w:rPr>
        <w:t>J</w:t>
      </w:r>
      <w:r w:rsidR="00E5784A">
        <w:rPr>
          <w:rFonts w:ascii="Arial" w:hAnsi="Arial" w:cs="Arial"/>
          <w:sz w:val="22"/>
          <w:szCs w:val="22"/>
        </w:rPr>
        <w:t>.</w:t>
      </w:r>
      <w:r w:rsidRPr="00A6699F">
        <w:rPr>
          <w:rFonts w:ascii="Arial" w:hAnsi="Arial" w:cs="Arial"/>
          <w:sz w:val="22"/>
          <w:szCs w:val="22"/>
        </w:rPr>
        <w:t>, Lin H</w:t>
      </w:r>
      <w:r w:rsidR="00E5784A">
        <w:rPr>
          <w:rFonts w:ascii="Arial" w:hAnsi="Arial" w:cs="Arial"/>
          <w:sz w:val="22"/>
          <w:szCs w:val="22"/>
        </w:rPr>
        <w:t>.</w:t>
      </w:r>
      <w:r w:rsidRPr="00A6699F">
        <w:rPr>
          <w:rFonts w:ascii="Arial" w:hAnsi="Arial" w:cs="Arial"/>
          <w:sz w:val="22"/>
          <w:szCs w:val="22"/>
        </w:rPr>
        <w:t>T. Study of a thermoacoustic prime mover</w:t>
      </w:r>
      <w:r w:rsidRPr="00A6699F">
        <w:rPr>
          <w:rFonts w:ascii="Arial" w:hAnsi="Arial" w:cs="Arial"/>
          <w:sz w:val="22"/>
          <w:szCs w:val="22"/>
          <w:lang w:val="id-ID"/>
        </w:rPr>
        <w:t xml:space="preserve"> </w:t>
      </w:r>
      <w:r w:rsidRPr="00A6699F">
        <w:rPr>
          <w:rFonts w:ascii="Arial" w:hAnsi="Arial" w:cs="Arial"/>
          <w:sz w:val="22"/>
          <w:szCs w:val="22"/>
        </w:rPr>
        <w:t>below onset</w:t>
      </w:r>
      <w:r w:rsidRPr="00A6699F">
        <w:rPr>
          <w:rFonts w:ascii="Arial" w:hAnsi="Arial" w:cs="Arial"/>
          <w:sz w:val="22"/>
          <w:szCs w:val="22"/>
          <w:lang w:val="id-ID"/>
        </w:rPr>
        <w:t xml:space="preserve"> </w:t>
      </w:r>
      <w:r w:rsidRPr="00A6699F">
        <w:rPr>
          <w:rFonts w:ascii="Arial" w:hAnsi="Arial" w:cs="Arial"/>
          <w:sz w:val="22"/>
          <w:szCs w:val="22"/>
        </w:rPr>
        <w:t>of self-oscillation. J Acoust Soc Am 1992;91:734–43.</w:t>
      </w:r>
    </w:p>
    <w:p w14:paraId="1F26AB2A" w14:textId="3DAB3C8C" w:rsidR="00A6699F" w:rsidRDefault="00771CDD" w:rsidP="00A6699F">
      <w:pPr>
        <w:pStyle w:val="Default"/>
        <w:ind w:left="284" w:hanging="426"/>
        <w:rPr>
          <w:rFonts w:ascii="Arial" w:hAnsi="Arial" w:cs="Arial"/>
          <w:sz w:val="22"/>
          <w:szCs w:val="22"/>
        </w:rPr>
      </w:pPr>
      <w:r w:rsidRPr="00A6699F">
        <w:rPr>
          <w:rFonts w:ascii="Arial" w:hAnsi="Arial" w:cs="Arial"/>
          <w:sz w:val="22"/>
          <w:szCs w:val="22"/>
        </w:rPr>
        <w:t>Bai X</w:t>
      </w:r>
      <w:r w:rsidR="00E5784A">
        <w:rPr>
          <w:rFonts w:ascii="Arial" w:hAnsi="Arial" w:cs="Arial"/>
          <w:sz w:val="22"/>
          <w:szCs w:val="22"/>
        </w:rPr>
        <w:t>.</w:t>
      </w:r>
      <w:r w:rsidRPr="00A6699F">
        <w:rPr>
          <w:rFonts w:ascii="Arial" w:hAnsi="Arial" w:cs="Arial"/>
          <w:sz w:val="22"/>
          <w:szCs w:val="22"/>
        </w:rPr>
        <w:t>, Jin T</w:t>
      </w:r>
      <w:r w:rsidR="00E5784A">
        <w:rPr>
          <w:rFonts w:ascii="Arial" w:hAnsi="Arial" w:cs="Arial"/>
          <w:sz w:val="22"/>
          <w:szCs w:val="22"/>
        </w:rPr>
        <w:t>.</w:t>
      </w:r>
      <w:r w:rsidRPr="00A6699F">
        <w:rPr>
          <w:rFonts w:ascii="Arial" w:hAnsi="Arial" w:cs="Arial"/>
          <w:sz w:val="22"/>
          <w:szCs w:val="22"/>
        </w:rPr>
        <w:t>, Chen G</w:t>
      </w:r>
      <w:r w:rsidR="00E5784A">
        <w:rPr>
          <w:rFonts w:ascii="Arial" w:hAnsi="Arial" w:cs="Arial"/>
          <w:sz w:val="22"/>
          <w:szCs w:val="22"/>
        </w:rPr>
        <w:t>.</w:t>
      </w:r>
      <w:r w:rsidRPr="00A6699F">
        <w:rPr>
          <w:rFonts w:ascii="Arial" w:hAnsi="Arial" w:cs="Arial"/>
          <w:sz w:val="22"/>
          <w:szCs w:val="22"/>
        </w:rPr>
        <w:t>B. Experimental study on thermoacoustic primemover. In:</w:t>
      </w:r>
      <w:r w:rsidRPr="00A6699F">
        <w:rPr>
          <w:rFonts w:ascii="Arial" w:hAnsi="Arial" w:cs="Arial"/>
          <w:sz w:val="22"/>
          <w:szCs w:val="22"/>
        </w:rPr>
        <w:br/>
        <w:t>Proceedings of the conference on cryogenics and refrigeration. Hangzhou,</w:t>
      </w:r>
      <w:r w:rsidRPr="00A6699F">
        <w:rPr>
          <w:rFonts w:ascii="Arial" w:hAnsi="Arial" w:cs="Arial"/>
          <w:sz w:val="22"/>
          <w:szCs w:val="22"/>
        </w:rPr>
        <w:br/>
        <w:t>China; 1998. p. 522–5.</w:t>
      </w:r>
    </w:p>
    <w:p w14:paraId="2F8E5FDF" w14:textId="66CF1369" w:rsidR="00105E0B" w:rsidRDefault="00105E0B" w:rsidP="00A6699F">
      <w:pPr>
        <w:pStyle w:val="Default"/>
        <w:ind w:left="284" w:hanging="426"/>
        <w:rPr>
          <w:rFonts w:ascii="Arial" w:hAnsi="Arial" w:cs="Arial"/>
          <w:sz w:val="22"/>
          <w:szCs w:val="22"/>
        </w:rPr>
      </w:pPr>
      <w:r>
        <w:rPr>
          <w:rFonts w:ascii="Arial" w:hAnsi="Arial" w:cs="Arial"/>
          <w:sz w:val="22"/>
          <w:szCs w:val="22"/>
        </w:rPr>
        <w:lastRenderedPageBreak/>
        <w:t>Clark, J.P., Ward, W. C., Swift, G. W. (2007). Design environment for low-amplitude thermoacoustic energy conversion (DeltaEC). The Journal of the Acoustical Society of America, 122(5), 3014. https://doi.org/10.1121/1.2942768</w:t>
      </w:r>
    </w:p>
    <w:p w14:paraId="29BD3E26" w14:textId="47EF0FD2" w:rsidR="00E26716" w:rsidRDefault="00E26716" w:rsidP="00E26716">
      <w:pPr>
        <w:pStyle w:val="Default"/>
        <w:ind w:left="284" w:hanging="426"/>
        <w:rPr>
          <w:rFonts w:ascii="Arial" w:hAnsi="Arial" w:cs="Arial"/>
          <w:sz w:val="22"/>
          <w:szCs w:val="22"/>
        </w:rPr>
      </w:pPr>
      <w:r w:rsidRPr="00A6699F">
        <w:rPr>
          <w:rFonts w:ascii="Arial" w:hAnsi="Arial" w:cs="Arial"/>
          <w:sz w:val="22"/>
          <w:szCs w:val="22"/>
        </w:rPr>
        <w:t>Hao X</w:t>
      </w:r>
      <w:r w:rsidR="00E5784A">
        <w:rPr>
          <w:rFonts w:ascii="Arial" w:hAnsi="Arial" w:cs="Arial"/>
          <w:sz w:val="22"/>
          <w:szCs w:val="22"/>
        </w:rPr>
        <w:t>.</w:t>
      </w:r>
      <w:r w:rsidRPr="00A6699F">
        <w:rPr>
          <w:rFonts w:ascii="Arial" w:hAnsi="Arial" w:cs="Arial"/>
          <w:sz w:val="22"/>
          <w:szCs w:val="22"/>
        </w:rPr>
        <w:t>H</w:t>
      </w:r>
      <w:r w:rsidR="00E5784A">
        <w:rPr>
          <w:rFonts w:ascii="Arial" w:hAnsi="Arial" w:cs="Arial"/>
          <w:sz w:val="22"/>
          <w:szCs w:val="22"/>
        </w:rPr>
        <w:t>.</w:t>
      </w:r>
      <w:r w:rsidRPr="00A6699F">
        <w:rPr>
          <w:rFonts w:ascii="Arial" w:hAnsi="Arial" w:cs="Arial"/>
          <w:sz w:val="22"/>
          <w:szCs w:val="22"/>
        </w:rPr>
        <w:t>, Ju Y</w:t>
      </w:r>
      <w:r w:rsidR="00E5784A">
        <w:rPr>
          <w:rFonts w:ascii="Arial" w:hAnsi="Arial" w:cs="Arial"/>
          <w:sz w:val="22"/>
          <w:szCs w:val="22"/>
        </w:rPr>
        <w:t>.</w:t>
      </w:r>
      <w:r w:rsidRPr="00A6699F">
        <w:rPr>
          <w:rFonts w:ascii="Arial" w:hAnsi="Arial" w:cs="Arial"/>
          <w:sz w:val="22"/>
          <w:szCs w:val="22"/>
        </w:rPr>
        <w:t>L</w:t>
      </w:r>
      <w:r w:rsidR="00E5784A">
        <w:rPr>
          <w:rFonts w:ascii="Arial" w:hAnsi="Arial" w:cs="Arial"/>
          <w:sz w:val="22"/>
          <w:szCs w:val="22"/>
        </w:rPr>
        <w:t>.</w:t>
      </w:r>
      <w:r w:rsidRPr="00A6699F">
        <w:rPr>
          <w:rFonts w:ascii="Arial" w:hAnsi="Arial" w:cs="Arial"/>
          <w:sz w:val="22"/>
          <w:szCs w:val="22"/>
        </w:rPr>
        <w:t>,</w:t>
      </w:r>
      <w:r w:rsidR="00E5784A">
        <w:rPr>
          <w:rFonts w:ascii="Arial" w:hAnsi="Arial" w:cs="Arial"/>
          <w:sz w:val="22"/>
          <w:szCs w:val="22"/>
        </w:rPr>
        <w:t xml:space="preserve"> </w:t>
      </w:r>
      <w:r w:rsidRPr="00A6699F">
        <w:rPr>
          <w:rFonts w:ascii="Arial" w:hAnsi="Arial" w:cs="Arial"/>
          <w:sz w:val="22"/>
          <w:szCs w:val="22"/>
        </w:rPr>
        <w:t>Behera</w:t>
      </w:r>
      <w:r w:rsidR="00E5784A">
        <w:rPr>
          <w:rFonts w:ascii="Arial" w:hAnsi="Arial" w:cs="Arial"/>
          <w:sz w:val="22"/>
          <w:szCs w:val="22"/>
        </w:rPr>
        <w:t xml:space="preserve"> U.</w:t>
      </w:r>
      <w:r w:rsidRPr="00A6699F">
        <w:rPr>
          <w:rFonts w:ascii="Arial" w:hAnsi="Arial" w:cs="Arial"/>
          <w:sz w:val="22"/>
          <w:szCs w:val="22"/>
        </w:rPr>
        <w:t>,</w:t>
      </w:r>
      <w:r w:rsidR="00E5784A">
        <w:rPr>
          <w:rFonts w:ascii="Arial" w:hAnsi="Arial" w:cs="Arial"/>
          <w:sz w:val="22"/>
          <w:szCs w:val="22"/>
        </w:rPr>
        <w:t xml:space="preserve"> </w:t>
      </w:r>
      <w:r w:rsidRPr="00A6699F">
        <w:rPr>
          <w:rFonts w:ascii="Arial" w:hAnsi="Arial" w:cs="Arial"/>
          <w:sz w:val="22"/>
          <w:szCs w:val="22"/>
        </w:rPr>
        <w:t>Kasthurirengan</w:t>
      </w:r>
      <w:r w:rsidR="00E5784A">
        <w:rPr>
          <w:rFonts w:ascii="Arial" w:hAnsi="Arial" w:cs="Arial"/>
          <w:sz w:val="22"/>
          <w:szCs w:val="22"/>
        </w:rPr>
        <w:t xml:space="preserve"> S</w:t>
      </w:r>
      <w:r w:rsidRPr="00A6699F">
        <w:rPr>
          <w:rFonts w:ascii="Arial" w:hAnsi="Arial" w:cs="Arial"/>
          <w:sz w:val="22"/>
          <w:szCs w:val="22"/>
        </w:rPr>
        <w:t>. Influence of</w:t>
      </w:r>
      <w:r w:rsidRPr="00A6699F">
        <w:rPr>
          <w:rFonts w:ascii="Arial" w:hAnsi="Arial" w:cs="Arial"/>
          <w:sz w:val="22"/>
          <w:szCs w:val="22"/>
          <w:lang w:val="id-ID"/>
        </w:rPr>
        <w:t xml:space="preserve"> </w:t>
      </w:r>
      <w:r w:rsidRPr="00A6699F">
        <w:rPr>
          <w:rFonts w:ascii="Arial" w:hAnsi="Arial" w:cs="Arial"/>
          <w:sz w:val="22"/>
          <w:szCs w:val="22"/>
        </w:rPr>
        <w:t>working fluid on the performance of standing wave thermoacoustic</w:t>
      </w:r>
      <w:r w:rsidRPr="00A6699F">
        <w:rPr>
          <w:rFonts w:ascii="Arial" w:hAnsi="Arial" w:cs="Arial"/>
          <w:sz w:val="22"/>
          <w:szCs w:val="22"/>
          <w:lang w:val="id-ID"/>
        </w:rPr>
        <w:t xml:space="preserve"> </w:t>
      </w:r>
      <w:r w:rsidRPr="00A6699F">
        <w:rPr>
          <w:rFonts w:ascii="Arial" w:hAnsi="Arial" w:cs="Arial"/>
          <w:sz w:val="22"/>
          <w:szCs w:val="22"/>
        </w:rPr>
        <w:t>primemover. Cryogenics 2011;51:559–61.</w:t>
      </w:r>
    </w:p>
    <w:p w14:paraId="4E3BE690" w14:textId="0A477EBF" w:rsidR="00E26716" w:rsidRDefault="00E26716" w:rsidP="00E26716">
      <w:pPr>
        <w:pStyle w:val="Default"/>
        <w:ind w:left="284" w:hanging="426"/>
        <w:rPr>
          <w:rFonts w:ascii="Arial" w:hAnsi="Arial" w:cs="Arial"/>
          <w:sz w:val="22"/>
          <w:szCs w:val="22"/>
        </w:rPr>
      </w:pPr>
      <w:r w:rsidRPr="00A6699F">
        <w:rPr>
          <w:rFonts w:ascii="Arial" w:hAnsi="Arial" w:cs="Arial"/>
          <w:sz w:val="22"/>
          <w:szCs w:val="22"/>
        </w:rPr>
        <w:t>Hariharan N</w:t>
      </w:r>
      <w:r w:rsidR="00E5784A">
        <w:rPr>
          <w:rFonts w:ascii="Arial" w:hAnsi="Arial" w:cs="Arial"/>
          <w:sz w:val="22"/>
          <w:szCs w:val="22"/>
        </w:rPr>
        <w:t>.</w:t>
      </w:r>
      <w:r w:rsidRPr="00A6699F">
        <w:rPr>
          <w:rFonts w:ascii="Arial" w:hAnsi="Arial" w:cs="Arial"/>
          <w:sz w:val="22"/>
          <w:szCs w:val="22"/>
        </w:rPr>
        <w:t>M</w:t>
      </w:r>
      <w:r w:rsidR="00E5784A">
        <w:rPr>
          <w:rFonts w:ascii="Arial" w:hAnsi="Arial" w:cs="Arial"/>
          <w:sz w:val="22"/>
          <w:szCs w:val="22"/>
        </w:rPr>
        <w:t>.</w:t>
      </w:r>
      <w:r w:rsidRPr="00A6699F">
        <w:rPr>
          <w:rFonts w:ascii="Arial" w:hAnsi="Arial" w:cs="Arial"/>
          <w:sz w:val="22"/>
          <w:szCs w:val="22"/>
        </w:rPr>
        <w:t>, Sivashanmugam P</w:t>
      </w:r>
      <w:r w:rsidR="00E5784A">
        <w:rPr>
          <w:rFonts w:ascii="Arial" w:hAnsi="Arial" w:cs="Arial"/>
          <w:sz w:val="22"/>
          <w:szCs w:val="22"/>
        </w:rPr>
        <w:t>.</w:t>
      </w:r>
      <w:r w:rsidRPr="00A6699F">
        <w:rPr>
          <w:rFonts w:ascii="Arial" w:hAnsi="Arial" w:cs="Arial"/>
          <w:sz w:val="22"/>
          <w:szCs w:val="22"/>
        </w:rPr>
        <w:t>, Kasthurirengan S.</w:t>
      </w:r>
      <w:r w:rsidRPr="00A6699F">
        <w:rPr>
          <w:rFonts w:ascii="Arial" w:hAnsi="Arial" w:cs="Arial"/>
          <w:sz w:val="22"/>
          <w:szCs w:val="22"/>
          <w:lang w:val="id-ID"/>
        </w:rPr>
        <w:t xml:space="preserve"> </w:t>
      </w:r>
      <w:r w:rsidRPr="00A6699F">
        <w:rPr>
          <w:rFonts w:ascii="Arial" w:hAnsi="Arial" w:cs="Arial"/>
          <w:sz w:val="22"/>
          <w:szCs w:val="22"/>
        </w:rPr>
        <w:t>Experimental and theoretical investigation of thermoacoustic prime mover.</w:t>
      </w:r>
      <w:r w:rsidRPr="00A6699F">
        <w:rPr>
          <w:rFonts w:ascii="Arial" w:hAnsi="Arial" w:cs="Arial"/>
          <w:sz w:val="22"/>
          <w:szCs w:val="22"/>
          <w:lang w:val="id-ID"/>
        </w:rPr>
        <w:t xml:space="preserve"> </w:t>
      </w:r>
      <w:r w:rsidRPr="00A6699F">
        <w:rPr>
          <w:rFonts w:ascii="Arial" w:hAnsi="Arial" w:cs="Arial"/>
          <w:sz w:val="22"/>
          <w:szCs w:val="22"/>
        </w:rPr>
        <w:t>HVAC&amp;R Res, in press.</w:t>
      </w:r>
      <w:r>
        <w:rPr>
          <w:rFonts w:ascii="Arial" w:hAnsi="Arial" w:cs="Arial"/>
          <w:sz w:val="22"/>
          <w:szCs w:val="22"/>
        </w:rPr>
        <w:t xml:space="preserve"> 2012</w:t>
      </w:r>
    </w:p>
    <w:p w14:paraId="672C1817" w14:textId="0A3813E7" w:rsidR="00E26716" w:rsidRDefault="00E26716" w:rsidP="00E26716">
      <w:pPr>
        <w:pStyle w:val="Default"/>
        <w:ind w:left="284" w:hanging="426"/>
        <w:rPr>
          <w:rFonts w:ascii="Arial" w:hAnsi="Arial" w:cs="Arial"/>
          <w:sz w:val="22"/>
          <w:szCs w:val="22"/>
          <w:lang w:val="id-ID"/>
        </w:rPr>
      </w:pPr>
      <w:r w:rsidRPr="00A6699F">
        <w:rPr>
          <w:rFonts w:ascii="Arial" w:hAnsi="Arial" w:cs="Arial"/>
          <w:sz w:val="22"/>
          <w:szCs w:val="22"/>
        </w:rPr>
        <w:t>Hariharan N</w:t>
      </w:r>
      <w:r w:rsidR="00E5784A">
        <w:rPr>
          <w:rFonts w:ascii="Arial" w:hAnsi="Arial" w:cs="Arial"/>
          <w:sz w:val="22"/>
          <w:szCs w:val="22"/>
        </w:rPr>
        <w:t>.</w:t>
      </w:r>
      <w:r w:rsidRPr="00A6699F">
        <w:rPr>
          <w:rFonts w:ascii="Arial" w:hAnsi="Arial" w:cs="Arial"/>
          <w:sz w:val="22"/>
          <w:szCs w:val="22"/>
        </w:rPr>
        <w:t>M</w:t>
      </w:r>
      <w:r w:rsidR="00E5784A">
        <w:rPr>
          <w:rFonts w:ascii="Arial" w:hAnsi="Arial" w:cs="Arial"/>
          <w:sz w:val="22"/>
          <w:szCs w:val="22"/>
        </w:rPr>
        <w:t>.</w:t>
      </w:r>
      <w:r w:rsidRPr="00A6699F">
        <w:rPr>
          <w:rFonts w:ascii="Arial" w:hAnsi="Arial" w:cs="Arial"/>
          <w:sz w:val="22"/>
          <w:szCs w:val="22"/>
        </w:rPr>
        <w:t>, Sivashanmugam P</w:t>
      </w:r>
      <w:r w:rsidR="00E5784A">
        <w:rPr>
          <w:rFonts w:ascii="Arial" w:hAnsi="Arial" w:cs="Arial"/>
          <w:sz w:val="22"/>
          <w:szCs w:val="22"/>
        </w:rPr>
        <w:t>.</w:t>
      </w:r>
      <w:r w:rsidRPr="00A6699F">
        <w:rPr>
          <w:rFonts w:ascii="Arial" w:hAnsi="Arial" w:cs="Arial"/>
          <w:sz w:val="22"/>
          <w:szCs w:val="22"/>
        </w:rPr>
        <w:t>, Kasthurirengan S.</w:t>
      </w:r>
      <w:r w:rsidRPr="00A6699F">
        <w:rPr>
          <w:rFonts w:ascii="Arial" w:hAnsi="Arial" w:cs="Arial"/>
          <w:sz w:val="22"/>
          <w:szCs w:val="22"/>
          <w:lang w:val="id-ID"/>
        </w:rPr>
        <w:t xml:space="preserve"> Influence of stack geometry and resonator length on the performance of thermoacoustic engine</w:t>
      </w:r>
      <w:r w:rsidRPr="00A6699F">
        <w:rPr>
          <w:rFonts w:ascii="Arial" w:hAnsi="Arial" w:cs="Arial"/>
          <w:sz w:val="22"/>
          <w:szCs w:val="22"/>
        </w:rPr>
        <w:t>.</w:t>
      </w:r>
      <w:r w:rsidRPr="00A6699F">
        <w:rPr>
          <w:rFonts w:ascii="Arial" w:hAnsi="Arial" w:cs="Arial"/>
          <w:sz w:val="22"/>
          <w:szCs w:val="22"/>
          <w:lang w:val="id-ID"/>
        </w:rPr>
        <w:t xml:space="preserve"> Applied Acoustics 2012;73:1052-1058.</w:t>
      </w:r>
    </w:p>
    <w:p w14:paraId="24F2A667" w14:textId="4CB2571B" w:rsidR="00E26716" w:rsidRDefault="00E26716" w:rsidP="00E26716">
      <w:pPr>
        <w:pStyle w:val="Default"/>
        <w:ind w:left="284" w:hanging="426"/>
        <w:rPr>
          <w:rFonts w:ascii="Arial" w:hAnsi="Arial" w:cs="Arial"/>
          <w:sz w:val="22"/>
          <w:szCs w:val="22"/>
          <w:lang w:val="id-ID"/>
        </w:rPr>
      </w:pPr>
      <w:r w:rsidRPr="00A6699F">
        <w:rPr>
          <w:rFonts w:ascii="Arial" w:hAnsi="Arial" w:cs="Arial"/>
          <w:sz w:val="22"/>
          <w:szCs w:val="22"/>
        </w:rPr>
        <w:t>Hariharan NM, Sivashanmugam P</w:t>
      </w:r>
      <w:r w:rsidR="00E5784A">
        <w:rPr>
          <w:rFonts w:ascii="Arial" w:hAnsi="Arial" w:cs="Arial"/>
          <w:sz w:val="22"/>
          <w:szCs w:val="22"/>
        </w:rPr>
        <w:t>.</w:t>
      </w:r>
      <w:r w:rsidRPr="00A6699F">
        <w:rPr>
          <w:rFonts w:ascii="Arial" w:hAnsi="Arial" w:cs="Arial"/>
          <w:sz w:val="22"/>
          <w:szCs w:val="22"/>
        </w:rPr>
        <w:t>, Kasthurirengan S.</w:t>
      </w:r>
      <w:r w:rsidRPr="00A6699F">
        <w:rPr>
          <w:rFonts w:ascii="Arial" w:hAnsi="Arial" w:cs="Arial"/>
          <w:sz w:val="22"/>
          <w:szCs w:val="22"/>
          <w:lang w:val="id-ID"/>
        </w:rPr>
        <w:t xml:space="preserve"> Influence of stack geometry and resonator length on the performance of thermoacoustic engine</w:t>
      </w:r>
      <w:r w:rsidRPr="00A6699F">
        <w:rPr>
          <w:rFonts w:ascii="Arial" w:hAnsi="Arial" w:cs="Arial"/>
          <w:sz w:val="22"/>
          <w:szCs w:val="22"/>
        </w:rPr>
        <w:t>.</w:t>
      </w:r>
      <w:r w:rsidRPr="00A6699F">
        <w:rPr>
          <w:rFonts w:ascii="Arial" w:hAnsi="Arial" w:cs="Arial"/>
          <w:sz w:val="22"/>
          <w:szCs w:val="22"/>
          <w:lang w:val="id-ID"/>
        </w:rPr>
        <w:t xml:space="preserve"> Computer &amp; Fluids 2013;75:51-55.</w:t>
      </w:r>
    </w:p>
    <w:p w14:paraId="3A04781E" w14:textId="77777777" w:rsidR="00E26716" w:rsidRDefault="00E26716" w:rsidP="00E26716">
      <w:pPr>
        <w:pStyle w:val="Default"/>
        <w:ind w:left="284" w:hanging="426"/>
        <w:rPr>
          <w:rFonts w:ascii="Arial" w:hAnsi="Arial" w:cs="Arial"/>
          <w:sz w:val="22"/>
          <w:szCs w:val="22"/>
        </w:rPr>
      </w:pPr>
      <w:r w:rsidRPr="004B75E9">
        <w:rPr>
          <w:rFonts w:ascii="Arial" w:hAnsi="Arial" w:cs="Arial"/>
          <w:sz w:val="22"/>
          <w:szCs w:val="22"/>
        </w:rPr>
        <w:t xml:space="preserve">Jaworski, A.J. &amp; Mao, X. 2013. </w:t>
      </w:r>
      <w:r w:rsidRPr="004B75E9">
        <w:rPr>
          <w:rFonts w:ascii="Arial" w:hAnsi="Arial" w:cs="Arial"/>
          <w:i/>
          <w:iCs/>
          <w:sz w:val="22"/>
          <w:szCs w:val="22"/>
        </w:rPr>
        <w:t>Development</w:t>
      </w:r>
      <w:r w:rsidRPr="004B75E9">
        <w:rPr>
          <w:rFonts w:ascii="Arial" w:hAnsi="Arial" w:cs="Arial"/>
          <w:sz w:val="22"/>
          <w:szCs w:val="22"/>
        </w:rPr>
        <w:br/>
      </w:r>
      <w:r w:rsidRPr="004B75E9">
        <w:rPr>
          <w:rFonts w:ascii="Arial" w:hAnsi="Arial" w:cs="Arial"/>
          <w:i/>
          <w:iCs/>
          <w:sz w:val="22"/>
          <w:szCs w:val="22"/>
        </w:rPr>
        <w:t>of Thermoacoustic Devices for Power</w:t>
      </w:r>
      <w:r w:rsidRPr="004B75E9">
        <w:rPr>
          <w:rFonts w:ascii="Arial" w:hAnsi="Arial" w:cs="Arial"/>
          <w:sz w:val="22"/>
          <w:szCs w:val="22"/>
        </w:rPr>
        <w:br/>
      </w:r>
      <w:r w:rsidRPr="004B75E9">
        <w:rPr>
          <w:rFonts w:ascii="Arial" w:hAnsi="Arial" w:cs="Arial"/>
          <w:i/>
          <w:iCs/>
          <w:sz w:val="22"/>
          <w:szCs w:val="22"/>
        </w:rPr>
        <w:t xml:space="preserve">Generation and Refrigeration. </w:t>
      </w:r>
      <w:r w:rsidRPr="004B75E9">
        <w:rPr>
          <w:rFonts w:ascii="Arial" w:hAnsi="Arial" w:cs="Arial"/>
          <w:sz w:val="22"/>
          <w:szCs w:val="22"/>
        </w:rPr>
        <w:t>Proc.</w:t>
      </w:r>
      <w:r w:rsidRPr="004B75E9">
        <w:rPr>
          <w:rFonts w:ascii="Arial" w:hAnsi="Arial" w:cs="Arial"/>
          <w:sz w:val="22"/>
          <w:szCs w:val="22"/>
        </w:rPr>
        <w:br/>
        <w:t>IMechE Part A: J. Power and Energy,</w:t>
      </w:r>
      <w:r w:rsidRPr="004B75E9">
        <w:rPr>
          <w:rFonts w:ascii="Arial" w:hAnsi="Arial" w:cs="Arial"/>
          <w:sz w:val="22"/>
          <w:szCs w:val="22"/>
        </w:rPr>
        <w:br/>
        <w:t>Vol. 227 No. 7, hal. 762-782</w:t>
      </w:r>
    </w:p>
    <w:p w14:paraId="6481A272" w14:textId="58A5E835" w:rsidR="00E26716" w:rsidRPr="00E5784A" w:rsidRDefault="00E26716" w:rsidP="00E26716">
      <w:pPr>
        <w:pStyle w:val="Default"/>
        <w:ind w:left="284" w:hanging="426"/>
        <w:rPr>
          <w:rFonts w:ascii="Arial" w:hAnsi="Arial" w:cs="Arial"/>
          <w:color w:val="auto"/>
          <w:sz w:val="22"/>
          <w:szCs w:val="22"/>
          <w:lang w:val="id-ID"/>
        </w:rPr>
      </w:pPr>
      <w:r w:rsidRPr="00E5784A">
        <w:rPr>
          <w:rFonts w:ascii="Arial" w:hAnsi="Arial" w:cs="Arial"/>
          <w:color w:val="auto"/>
          <w:sz w:val="22"/>
          <w:szCs w:val="22"/>
        </w:rPr>
        <w:t>Masoud A</w:t>
      </w:r>
      <w:r w:rsidR="00E5784A" w:rsidRPr="00E5784A">
        <w:rPr>
          <w:rFonts w:ascii="Arial" w:hAnsi="Arial" w:cs="Arial"/>
          <w:color w:val="auto"/>
          <w:sz w:val="22"/>
          <w:szCs w:val="22"/>
        </w:rPr>
        <w:t>.</w:t>
      </w:r>
      <w:r w:rsidRPr="00E5784A">
        <w:rPr>
          <w:rFonts w:ascii="Arial" w:hAnsi="Arial" w:cs="Arial"/>
          <w:color w:val="auto"/>
          <w:sz w:val="22"/>
          <w:szCs w:val="22"/>
        </w:rPr>
        <w:t>M</w:t>
      </w:r>
      <w:r w:rsidR="00E5784A" w:rsidRPr="00E5784A">
        <w:rPr>
          <w:rFonts w:ascii="Arial" w:hAnsi="Arial" w:cs="Arial"/>
          <w:color w:val="auto"/>
          <w:sz w:val="22"/>
          <w:szCs w:val="22"/>
        </w:rPr>
        <w:t>.</w:t>
      </w:r>
      <w:r w:rsidRPr="00E5784A">
        <w:rPr>
          <w:rFonts w:ascii="Arial" w:hAnsi="Arial" w:cs="Arial"/>
          <w:color w:val="auto"/>
          <w:sz w:val="22"/>
          <w:szCs w:val="22"/>
        </w:rPr>
        <w:t>H, Kamran S</w:t>
      </w:r>
      <w:r w:rsidR="00E5784A" w:rsidRPr="00E5784A">
        <w:rPr>
          <w:rFonts w:ascii="Arial" w:hAnsi="Arial" w:cs="Arial"/>
          <w:color w:val="auto"/>
          <w:sz w:val="22"/>
          <w:szCs w:val="22"/>
        </w:rPr>
        <w:t>.</w:t>
      </w:r>
      <w:r w:rsidRPr="00E5784A">
        <w:rPr>
          <w:rFonts w:ascii="Arial" w:hAnsi="Arial" w:cs="Arial"/>
          <w:color w:val="auto"/>
          <w:sz w:val="22"/>
          <w:szCs w:val="22"/>
        </w:rPr>
        <w:t>, Bhat R</w:t>
      </w:r>
      <w:r w:rsidR="00E5784A" w:rsidRPr="00E5784A">
        <w:rPr>
          <w:rFonts w:ascii="Arial" w:hAnsi="Arial" w:cs="Arial"/>
          <w:color w:val="auto"/>
          <w:sz w:val="22"/>
          <w:szCs w:val="22"/>
        </w:rPr>
        <w:t>.</w:t>
      </w:r>
      <w:r w:rsidRPr="00E5784A">
        <w:rPr>
          <w:rFonts w:ascii="Arial" w:hAnsi="Arial" w:cs="Arial"/>
          <w:color w:val="auto"/>
          <w:sz w:val="22"/>
          <w:szCs w:val="22"/>
        </w:rPr>
        <w:t>B. The impact of gas</w:t>
      </w:r>
      <w:r w:rsidR="00E5784A" w:rsidRPr="00E5784A">
        <w:rPr>
          <w:rFonts w:ascii="Arial" w:hAnsi="Arial" w:cs="Arial"/>
          <w:color w:val="auto"/>
          <w:sz w:val="22"/>
          <w:szCs w:val="22"/>
        </w:rPr>
        <w:t xml:space="preserve"> </w:t>
      </w:r>
      <w:r w:rsidRPr="00E5784A">
        <w:rPr>
          <w:rFonts w:ascii="Arial" w:hAnsi="Arial" w:cs="Arial"/>
          <w:color w:val="auto"/>
          <w:sz w:val="22"/>
          <w:szCs w:val="22"/>
        </w:rPr>
        <w:t>blockage on the</w:t>
      </w:r>
      <w:r w:rsidR="00E5784A" w:rsidRPr="00E5784A">
        <w:rPr>
          <w:rFonts w:ascii="Arial" w:hAnsi="Arial" w:cs="Arial"/>
          <w:color w:val="auto"/>
          <w:sz w:val="22"/>
          <w:szCs w:val="22"/>
        </w:rPr>
        <w:t xml:space="preserve"> </w:t>
      </w:r>
      <w:r w:rsidRPr="00E5784A">
        <w:rPr>
          <w:rFonts w:ascii="Arial" w:hAnsi="Arial" w:cs="Arial"/>
          <w:color w:val="auto"/>
          <w:sz w:val="22"/>
          <w:szCs w:val="22"/>
        </w:rPr>
        <w:t>performance of a thermoacoustic</w:t>
      </w:r>
      <w:r w:rsidR="00E5784A" w:rsidRPr="00E5784A">
        <w:rPr>
          <w:rFonts w:ascii="Arial" w:hAnsi="Arial" w:cs="Arial"/>
          <w:color w:val="auto"/>
          <w:sz w:val="22"/>
          <w:szCs w:val="22"/>
        </w:rPr>
        <w:t xml:space="preserve"> </w:t>
      </w:r>
      <w:r w:rsidRPr="00E5784A">
        <w:rPr>
          <w:rFonts w:ascii="Arial" w:hAnsi="Arial" w:cs="Arial"/>
          <w:color w:val="auto"/>
          <w:sz w:val="22"/>
          <w:szCs w:val="22"/>
        </w:rPr>
        <w:t>refrigerator. Exp Therm Fluid</w:t>
      </w:r>
      <w:r w:rsidRPr="00E5784A">
        <w:rPr>
          <w:rFonts w:ascii="Arial" w:hAnsi="Arial" w:cs="Arial"/>
          <w:color w:val="auto"/>
          <w:sz w:val="22"/>
          <w:szCs w:val="22"/>
        </w:rPr>
        <w:br/>
        <w:t>Sci 2007;32:231–9.</w:t>
      </w:r>
    </w:p>
    <w:p w14:paraId="5C41D1CB" w14:textId="60E1CB55" w:rsidR="00E26716" w:rsidRPr="00E5784A" w:rsidRDefault="00E26716" w:rsidP="00E26716">
      <w:pPr>
        <w:pStyle w:val="Default"/>
        <w:ind w:left="284" w:hanging="426"/>
        <w:rPr>
          <w:rFonts w:ascii="Arial" w:hAnsi="Arial" w:cs="Arial"/>
          <w:color w:val="auto"/>
          <w:sz w:val="22"/>
          <w:szCs w:val="22"/>
          <w:lang w:val="id-ID"/>
        </w:rPr>
      </w:pPr>
      <w:r w:rsidRPr="00E5784A">
        <w:rPr>
          <w:rFonts w:ascii="Arial" w:hAnsi="Arial" w:cs="Arial"/>
          <w:color w:val="auto"/>
          <w:sz w:val="22"/>
          <w:szCs w:val="22"/>
        </w:rPr>
        <w:t>Mehta S</w:t>
      </w:r>
      <w:r w:rsidR="00E5784A" w:rsidRPr="00E5784A">
        <w:rPr>
          <w:rFonts w:ascii="Arial" w:hAnsi="Arial" w:cs="Arial"/>
          <w:color w:val="auto"/>
          <w:sz w:val="22"/>
          <w:szCs w:val="22"/>
        </w:rPr>
        <w:t>.</w:t>
      </w:r>
      <w:r w:rsidRPr="00E5784A">
        <w:rPr>
          <w:rFonts w:ascii="Arial" w:hAnsi="Arial" w:cs="Arial"/>
          <w:color w:val="auto"/>
          <w:sz w:val="22"/>
          <w:szCs w:val="22"/>
        </w:rPr>
        <w:t>M</w:t>
      </w:r>
      <w:r w:rsidR="00E5784A" w:rsidRPr="00E5784A">
        <w:rPr>
          <w:rFonts w:ascii="Arial" w:hAnsi="Arial" w:cs="Arial"/>
          <w:color w:val="auto"/>
          <w:sz w:val="22"/>
          <w:szCs w:val="22"/>
        </w:rPr>
        <w:t>.</w:t>
      </w:r>
      <w:r w:rsidRPr="00E5784A">
        <w:rPr>
          <w:rFonts w:ascii="Arial" w:hAnsi="Arial" w:cs="Arial"/>
          <w:color w:val="auto"/>
          <w:sz w:val="22"/>
          <w:szCs w:val="22"/>
        </w:rPr>
        <w:t>, Desai K</w:t>
      </w:r>
      <w:r w:rsidR="00E5784A" w:rsidRPr="00E5784A">
        <w:rPr>
          <w:rFonts w:ascii="Arial" w:hAnsi="Arial" w:cs="Arial"/>
          <w:color w:val="auto"/>
          <w:sz w:val="22"/>
          <w:szCs w:val="22"/>
        </w:rPr>
        <w:t>.</w:t>
      </w:r>
      <w:r w:rsidRPr="00E5784A">
        <w:rPr>
          <w:rFonts w:ascii="Arial" w:hAnsi="Arial" w:cs="Arial"/>
          <w:color w:val="auto"/>
          <w:sz w:val="22"/>
          <w:szCs w:val="22"/>
        </w:rPr>
        <w:t>P</w:t>
      </w:r>
      <w:r w:rsidR="00E5784A" w:rsidRPr="00E5784A">
        <w:rPr>
          <w:rFonts w:ascii="Arial" w:hAnsi="Arial" w:cs="Arial"/>
          <w:color w:val="auto"/>
          <w:sz w:val="22"/>
          <w:szCs w:val="22"/>
        </w:rPr>
        <w:t>.</w:t>
      </w:r>
      <w:r w:rsidRPr="00E5784A">
        <w:rPr>
          <w:rFonts w:ascii="Arial" w:hAnsi="Arial" w:cs="Arial"/>
          <w:color w:val="auto"/>
          <w:sz w:val="22"/>
          <w:szCs w:val="22"/>
        </w:rPr>
        <w:t>, Naik H</w:t>
      </w:r>
      <w:r w:rsidR="00E5784A" w:rsidRPr="00E5784A">
        <w:rPr>
          <w:rFonts w:ascii="Arial" w:hAnsi="Arial" w:cs="Arial"/>
          <w:color w:val="auto"/>
          <w:sz w:val="22"/>
          <w:szCs w:val="22"/>
        </w:rPr>
        <w:t>.</w:t>
      </w:r>
      <w:r w:rsidRPr="00E5784A">
        <w:rPr>
          <w:rFonts w:ascii="Arial" w:hAnsi="Arial" w:cs="Arial"/>
          <w:color w:val="auto"/>
          <w:sz w:val="22"/>
          <w:szCs w:val="22"/>
        </w:rPr>
        <w:t>B</w:t>
      </w:r>
      <w:r w:rsidR="00E5784A" w:rsidRPr="00E5784A">
        <w:rPr>
          <w:rFonts w:ascii="Arial" w:hAnsi="Arial" w:cs="Arial"/>
          <w:color w:val="auto"/>
          <w:sz w:val="22"/>
          <w:szCs w:val="22"/>
        </w:rPr>
        <w:t>.</w:t>
      </w:r>
      <w:r w:rsidRPr="00E5784A">
        <w:rPr>
          <w:rFonts w:ascii="Arial" w:hAnsi="Arial" w:cs="Arial"/>
          <w:color w:val="auto"/>
          <w:sz w:val="22"/>
          <w:szCs w:val="22"/>
        </w:rPr>
        <w:t>, Atrey M</w:t>
      </w:r>
      <w:r w:rsidR="00E5784A" w:rsidRPr="00E5784A">
        <w:rPr>
          <w:rFonts w:ascii="Arial" w:hAnsi="Arial" w:cs="Arial"/>
          <w:color w:val="auto"/>
          <w:sz w:val="22"/>
          <w:szCs w:val="22"/>
        </w:rPr>
        <w:t>.</w:t>
      </w:r>
      <w:r w:rsidRPr="00E5784A">
        <w:rPr>
          <w:rFonts w:ascii="Arial" w:hAnsi="Arial" w:cs="Arial"/>
          <w:color w:val="auto"/>
          <w:sz w:val="22"/>
          <w:szCs w:val="22"/>
        </w:rPr>
        <w:t>D. Design of standing wave type</w:t>
      </w:r>
      <w:r w:rsidRPr="00E5784A">
        <w:rPr>
          <w:rFonts w:ascii="Arial" w:hAnsi="Arial" w:cs="Arial"/>
          <w:color w:val="auto"/>
          <w:sz w:val="22"/>
          <w:szCs w:val="22"/>
        </w:rPr>
        <w:br/>
        <w:t>thermoacoustic prime mover for 300 Hz operating frequency. In: International</w:t>
      </w:r>
      <w:r w:rsidRPr="00E5784A">
        <w:rPr>
          <w:rFonts w:ascii="Arial" w:hAnsi="Arial" w:cs="Arial"/>
          <w:color w:val="auto"/>
          <w:sz w:val="22"/>
          <w:szCs w:val="22"/>
        </w:rPr>
        <w:br/>
        <w:t>cryocooler conference, Inc., Boulder, CO; 2011. p. 343–52</w:t>
      </w:r>
      <w:r w:rsidRPr="00E5784A">
        <w:rPr>
          <w:rFonts w:ascii="Arial" w:hAnsi="Arial" w:cs="Arial"/>
          <w:color w:val="auto"/>
          <w:sz w:val="22"/>
          <w:szCs w:val="22"/>
          <w:lang w:val="id-ID"/>
        </w:rPr>
        <w:t>.</w:t>
      </w:r>
    </w:p>
    <w:p w14:paraId="1EC6CD98" w14:textId="48EF1B7C" w:rsidR="00E26716" w:rsidRPr="00E5784A" w:rsidRDefault="00E26716" w:rsidP="00E26716">
      <w:pPr>
        <w:pStyle w:val="Default"/>
        <w:ind w:left="284" w:hanging="426"/>
        <w:rPr>
          <w:rFonts w:ascii="Arial" w:hAnsi="Arial" w:cs="Arial"/>
          <w:color w:val="auto"/>
          <w:sz w:val="22"/>
          <w:szCs w:val="22"/>
          <w:lang w:val="id-ID"/>
        </w:rPr>
      </w:pPr>
      <w:r w:rsidRPr="00E5784A">
        <w:rPr>
          <w:rFonts w:ascii="Arial" w:hAnsi="Arial" w:cs="Arial"/>
          <w:color w:val="auto"/>
          <w:sz w:val="22"/>
          <w:szCs w:val="22"/>
        </w:rPr>
        <w:t>Qiu L</w:t>
      </w:r>
      <w:r w:rsidR="00E5784A" w:rsidRPr="00E5784A">
        <w:rPr>
          <w:rFonts w:ascii="Arial" w:hAnsi="Arial" w:cs="Arial"/>
          <w:color w:val="auto"/>
          <w:sz w:val="22"/>
          <w:szCs w:val="22"/>
        </w:rPr>
        <w:t>.</w:t>
      </w:r>
      <w:r w:rsidRPr="00E5784A">
        <w:rPr>
          <w:rFonts w:ascii="Arial" w:hAnsi="Arial" w:cs="Arial"/>
          <w:color w:val="auto"/>
          <w:sz w:val="22"/>
          <w:szCs w:val="22"/>
        </w:rPr>
        <w:t>M</w:t>
      </w:r>
      <w:r w:rsidR="00E5784A" w:rsidRPr="00E5784A">
        <w:rPr>
          <w:rFonts w:ascii="Arial" w:hAnsi="Arial" w:cs="Arial"/>
          <w:color w:val="auto"/>
          <w:sz w:val="22"/>
          <w:szCs w:val="22"/>
        </w:rPr>
        <w:t>.</w:t>
      </w:r>
      <w:r w:rsidRPr="00E5784A">
        <w:rPr>
          <w:rFonts w:ascii="Arial" w:hAnsi="Arial" w:cs="Arial"/>
          <w:color w:val="auto"/>
          <w:sz w:val="22"/>
          <w:szCs w:val="22"/>
        </w:rPr>
        <w:t>, Lai B</w:t>
      </w:r>
      <w:r w:rsidR="00E5784A" w:rsidRPr="00E5784A">
        <w:rPr>
          <w:rFonts w:ascii="Arial" w:hAnsi="Arial" w:cs="Arial"/>
          <w:color w:val="auto"/>
          <w:sz w:val="22"/>
          <w:szCs w:val="22"/>
        </w:rPr>
        <w:t>.</w:t>
      </w:r>
      <w:r w:rsidRPr="00E5784A">
        <w:rPr>
          <w:rFonts w:ascii="Arial" w:hAnsi="Arial" w:cs="Arial"/>
          <w:color w:val="auto"/>
          <w:sz w:val="22"/>
          <w:szCs w:val="22"/>
        </w:rPr>
        <w:t>H</w:t>
      </w:r>
      <w:r w:rsidR="00E5784A" w:rsidRPr="00E5784A">
        <w:rPr>
          <w:rFonts w:ascii="Arial" w:hAnsi="Arial" w:cs="Arial"/>
          <w:color w:val="auto"/>
          <w:sz w:val="22"/>
          <w:szCs w:val="22"/>
        </w:rPr>
        <w:t>.</w:t>
      </w:r>
      <w:r w:rsidRPr="00E5784A">
        <w:rPr>
          <w:rFonts w:ascii="Arial" w:hAnsi="Arial" w:cs="Arial"/>
          <w:color w:val="auto"/>
          <w:sz w:val="22"/>
          <w:szCs w:val="22"/>
        </w:rPr>
        <w:t>, Li Y</w:t>
      </w:r>
      <w:r w:rsidR="00E5784A" w:rsidRPr="00E5784A">
        <w:rPr>
          <w:rFonts w:ascii="Arial" w:hAnsi="Arial" w:cs="Arial"/>
          <w:color w:val="auto"/>
          <w:sz w:val="22"/>
          <w:szCs w:val="22"/>
        </w:rPr>
        <w:t>.</w:t>
      </w:r>
      <w:r w:rsidRPr="00E5784A">
        <w:rPr>
          <w:rFonts w:ascii="Arial" w:hAnsi="Arial" w:cs="Arial"/>
          <w:color w:val="auto"/>
          <w:sz w:val="22"/>
          <w:szCs w:val="22"/>
        </w:rPr>
        <w:t>F</w:t>
      </w:r>
      <w:r w:rsidR="00E5784A" w:rsidRPr="00E5784A">
        <w:rPr>
          <w:rFonts w:ascii="Arial" w:hAnsi="Arial" w:cs="Arial"/>
          <w:color w:val="auto"/>
          <w:sz w:val="22"/>
          <w:szCs w:val="22"/>
        </w:rPr>
        <w:t>.</w:t>
      </w:r>
      <w:r w:rsidRPr="00E5784A">
        <w:rPr>
          <w:rFonts w:ascii="Arial" w:hAnsi="Arial" w:cs="Arial"/>
          <w:color w:val="auto"/>
          <w:sz w:val="22"/>
          <w:szCs w:val="22"/>
        </w:rPr>
        <w:t>, Sun D</w:t>
      </w:r>
      <w:r w:rsidR="00E5784A" w:rsidRPr="00E5784A">
        <w:rPr>
          <w:rFonts w:ascii="Arial" w:hAnsi="Arial" w:cs="Arial"/>
          <w:color w:val="auto"/>
          <w:sz w:val="22"/>
          <w:szCs w:val="22"/>
        </w:rPr>
        <w:t>.</w:t>
      </w:r>
      <w:r w:rsidRPr="00E5784A">
        <w:rPr>
          <w:rFonts w:ascii="Arial" w:hAnsi="Arial" w:cs="Arial"/>
          <w:color w:val="auto"/>
          <w:sz w:val="22"/>
          <w:szCs w:val="22"/>
        </w:rPr>
        <w:t>M. Numerical simulation of the onset</w:t>
      </w:r>
      <w:r w:rsidRPr="00E5784A">
        <w:rPr>
          <w:rFonts w:ascii="Arial" w:hAnsi="Arial" w:cs="Arial"/>
          <w:color w:val="auto"/>
          <w:sz w:val="22"/>
          <w:szCs w:val="22"/>
          <w:lang w:val="id-ID"/>
        </w:rPr>
        <w:t xml:space="preserve"> </w:t>
      </w:r>
      <w:r w:rsidRPr="00E5784A">
        <w:rPr>
          <w:rFonts w:ascii="Arial" w:hAnsi="Arial" w:cs="Arial"/>
          <w:color w:val="auto"/>
          <w:sz w:val="22"/>
          <w:szCs w:val="22"/>
        </w:rPr>
        <w:t>characteristics in a standing</w:t>
      </w:r>
      <w:r w:rsidRPr="00E5784A">
        <w:rPr>
          <w:rFonts w:ascii="Arial" w:hAnsi="Arial" w:cs="Arial"/>
          <w:color w:val="auto"/>
          <w:sz w:val="22"/>
          <w:szCs w:val="22"/>
          <w:lang w:val="id-ID"/>
        </w:rPr>
        <w:t xml:space="preserve"> </w:t>
      </w:r>
      <w:r w:rsidRPr="00E5784A">
        <w:rPr>
          <w:rFonts w:ascii="Arial" w:hAnsi="Arial" w:cs="Arial"/>
          <w:color w:val="auto"/>
          <w:sz w:val="22"/>
          <w:szCs w:val="22"/>
        </w:rPr>
        <w:t>wave thermoacoustic engine based on</w:t>
      </w:r>
      <w:r w:rsidRPr="00E5784A">
        <w:rPr>
          <w:rFonts w:ascii="Arial" w:hAnsi="Arial" w:cs="Arial"/>
          <w:color w:val="auto"/>
          <w:sz w:val="22"/>
          <w:szCs w:val="22"/>
          <w:lang w:val="id-ID"/>
        </w:rPr>
        <w:t xml:space="preserve"> </w:t>
      </w:r>
      <w:r w:rsidRPr="00E5784A">
        <w:rPr>
          <w:rFonts w:ascii="Arial" w:hAnsi="Arial" w:cs="Arial"/>
          <w:color w:val="auto"/>
          <w:sz w:val="22"/>
          <w:szCs w:val="22"/>
        </w:rPr>
        <w:t>thermodynamic analysis. Int J Heat Mass Trans 2012;55:2200–3.</w:t>
      </w:r>
    </w:p>
    <w:p w14:paraId="4BC9F112" w14:textId="77777777" w:rsidR="00E26716" w:rsidRDefault="00E26716" w:rsidP="00E26716">
      <w:pPr>
        <w:pStyle w:val="Default"/>
        <w:ind w:left="284" w:hanging="426"/>
        <w:rPr>
          <w:rFonts w:ascii="Arial" w:hAnsi="Arial" w:cs="Arial"/>
          <w:sz w:val="22"/>
          <w:szCs w:val="22"/>
        </w:rPr>
      </w:pPr>
      <w:r w:rsidRPr="00A6699F">
        <w:rPr>
          <w:rFonts w:ascii="Arial" w:hAnsi="Arial" w:cs="Arial"/>
          <w:sz w:val="22"/>
          <w:szCs w:val="22"/>
        </w:rPr>
        <w:t>Rott N. Thermoacoustics. Adv Appl Mech 1980;20:135–74.</w:t>
      </w:r>
    </w:p>
    <w:p w14:paraId="454A2311" w14:textId="48E53FBE" w:rsidR="00E26716" w:rsidRDefault="00E26716" w:rsidP="00E26716">
      <w:pPr>
        <w:pStyle w:val="Default"/>
        <w:ind w:left="284" w:hanging="426"/>
        <w:rPr>
          <w:rFonts w:ascii="Arial" w:hAnsi="Arial" w:cs="Arial"/>
          <w:sz w:val="22"/>
          <w:szCs w:val="22"/>
          <w:lang w:val="id-ID"/>
        </w:rPr>
      </w:pPr>
      <w:r w:rsidRPr="00A6699F">
        <w:rPr>
          <w:rFonts w:ascii="Arial" w:hAnsi="Arial" w:cs="Arial"/>
          <w:sz w:val="22"/>
          <w:szCs w:val="22"/>
        </w:rPr>
        <w:t>Tang K</w:t>
      </w:r>
      <w:r w:rsidR="00E5784A">
        <w:rPr>
          <w:rFonts w:ascii="Arial" w:hAnsi="Arial" w:cs="Arial"/>
          <w:sz w:val="22"/>
          <w:szCs w:val="22"/>
        </w:rPr>
        <w:t>.</w:t>
      </w:r>
      <w:r w:rsidRPr="00A6699F">
        <w:rPr>
          <w:rFonts w:ascii="Arial" w:hAnsi="Arial" w:cs="Arial"/>
          <w:sz w:val="22"/>
          <w:szCs w:val="22"/>
        </w:rPr>
        <w:t>, Chen G</w:t>
      </w:r>
      <w:r w:rsidR="00E5784A">
        <w:rPr>
          <w:rFonts w:ascii="Arial" w:hAnsi="Arial" w:cs="Arial"/>
          <w:sz w:val="22"/>
          <w:szCs w:val="22"/>
        </w:rPr>
        <w:t>.</w:t>
      </w:r>
      <w:r w:rsidRPr="00A6699F">
        <w:rPr>
          <w:rFonts w:ascii="Arial" w:hAnsi="Arial" w:cs="Arial"/>
          <w:sz w:val="22"/>
          <w:szCs w:val="22"/>
        </w:rPr>
        <w:t>B</w:t>
      </w:r>
      <w:r w:rsidR="00E5784A">
        <w:rPr>
          <w:rFonts w:ascii="Arial" w:hAnsi="Arial" w:cs="Arial"/>
          <w:sz w:val="22"/>
          <w:szCs w:val="22"/>
        </w:rPr>
        <w:t>.</w:t>
      </w:r>
      <w:r w:rsidRPr="00A6699F">
        <w:rPr>
          <w:rFonts w:ascii="Arial" w:hAnsi="Arial" w:cs="Arial"/>
          <w:sz w:val="22"/>
          <w:szCs w:val="22"/>
        </w:rPr>
        <w:t>, Jin T</w:t>
      </w:r>
      <w:r w:rsidR="00E5784A">
        <w:rPr>
          <w:rFonts w:ascii="Arial" w:hAnsi="Arial" w:cs="Arial"/>
          <w:sz w:val="22"/>
          <w:szCs w:val="22"/>
        </w:rPr>
        <w:t>.</w:t>
      </w:r>
      <w:r w:rsidRPr="00A6699F">
        <w:rPr>
          <w:rFonts w:ascii="Arial" w:hAnsi="Arial" w:cs="Arial"/>
          <w:sz w:val="22"/>
          <w:szCs w:val="22"/>
        </w:rPr>
        <w:t>, Bao R</w:t>
      </w:r>
      <w:r w:rsidR="00E5784A">
        <w:rPr>
          <w:rFonts w:ascii="Arial" w:hAnsi="Arial" w:cs="Arial"/>
          <w:sz w:val="22"/>
          <w:szCs w:val="22"/>
        </w:rPr>
        <w:t>.</w:t>
      </w:r>
      <w:r w:rsidRPr="00A6699F">
        <w:rPr>
          <w:rFonts w:ascii="Arial" w:hAnsi="Arial" w:cs="Arial"/>
          <w:sz w:val="22"/>
          <w:szCs w:val="22"/>
        </w:rPr>
        <w:t>, Li X</w:t>
      </w:r>
      <w:r w:rsidR="00E5784A">
        <w:rPr>
          <w:rFonts w:ascii="Arial" w:hAnsi="Arial" w:cs="Arial"/>
          <w:sz w:val="22"/>
          <w:szCs w:val="22"/>
        </w:rPr>
        <w:t>.</w:t>
      </w:r>
      <w:r w:rsidRPr="00A6699F">
        <w:rPr>
          <w:rFonts w:ascii="Arial" w:hAnsi="Arial" w:cs="Arial"/>
          <w:sz w:val="22"/>
          <w:szCs w:val="22"/>
        </w:rPr>
        <w:t>M. Performance comparison of</w:t>
      </w:r>
      <w:r w:rsidRPr="00A6699F">
        <w:rPr>
          <w:rFonts w:ascii="Arial" w:hAnsi="Arial" w:cs="Arial"/>
          <w:sz w:val="22"/>
          <w:szCs w:val="22"/>
          <w:lang w:val="id-ID"/>
        </w:rPr>
        <w:t xml:space="preserve"> </w:t>
      </w:r>
      <w:r w:rsidRPr="00A6699F">
        <w:rPr>
          <w:rFonts w:ascii="Arial" w:hAnsi="Arial" w:cs="Arial"/>
          <w:sz w:val="22"/>
          <w:szCs w:val="22"/>
        </w:rPr>
        <w:t>thermoacoustic engines with constant-diameter resonant tube and tapered</w:t>
      </w:r>
      <w:r w:rsidRPr="00A6699F">
        <w:rPr>
          <w:rFonts w:ascii="Arial" w:hAnsi="Arial" w:cs="Arial"/>
          <w:sz w:val="22"/>
          <w:szCs w:val="22"/>
          <w:lang w:val="id-ID"/>
        </w:rPr>
        <w:t xml:space="preserve"> </w:t>
      </w:r>
      <w:r w:rsidRPr="00A6699F">
        <w:rPr>
          <w:rFonts w:ascii="Arial" w:hAnsi="Arial" w:cs="Arial"/>
          <w:sz w:val="22"/>
          <w:szCs w:val="22"/>
        </w:rPr>
        <w:t>resonant tube. Cryogenics 2006;46:699–704.</w:t>
      </w:r>
    </w:p>
    <w:p w14:paraId="1ED0E05C" w14:textId="6E7C2ED0" w:rsidR="00E26716" w:rsidRDefault="00E26716" w:rsidP="00E26716">
      <w:pPr>
        <w:pStyle w:val="Default"/>
        <w:ind w:left="284" w:hanging="426"/>
        <w:rPr>
          <w:rFonts w:ascii="Arial" w:hAnsi="Arial" w:cs="Arial"/>
          <w:sz w:val="22"/>
          <w:szCs w:val="22"/>
          <w:lang w:val="id-ID"/>
        </w:rPr>
      </w:pPr>
      <w:r w:rsidRPr="00A6699F">
        <w:rPr>
          <w:rFonts w:ascii="Arial" w:hAnsi="Arial" w:cs="Arial"/>
          <w:sz w:val="22"/>
          <w:szCs w:val="22"/>
        </w:rPr>
        <w:t>Tao J</w:t>
      </w:r>
      <w:r w:rsidR="00E5784A">
        <w:rPr>
          <w:rFonts w:ascii="Arial" w:hAnsi="Arial" w:cs="Arial"/>
          <w:sz w:val="22"/>
          <w:szCs w:val="22"/>
        </w:rPr>
        <w:t>.</w:t>
      </w:r>
      <w:r w:rsidRPr="00A6699F">
        <w:rPr>
          <w:rFonts w:ascii="Arial" w:hAnsi="Arial" w:cs="Arial"/>
          <w:sz w:val="22"/>
          <w:szCs w:val="22"/>
        </w:rPr>
        <w:t>, Bao-Sen Z</w:t>
      </w:r>
      <w:r w:rsidR="00E5784A">
        <w:rPr>
          <w:rFonts w:ascii="Arial" w:hAnsi="Arial" w:cs="Arial"/>
          <w:sz w:val="22"/>
          <w:szCs w:val="22"/>
        </w:rPr>
        <w:t>.</w:t>
      </w:r>
      <w:r w:rsidRPr="00A6699F">
        <w:rPr>
          <w:rFonts w:ascii="Arial" w:hAnsi="Arial" w:cs="Arial"/>
          <w:sz w:val="22"/>
          <w:szCs w:val="22"/>
        </w:rPr>
        <w:t>, Ke T</w:t>
      </w:r>
      <w:r w:rsidR="00E5784A">
        <w:rPr>
          <w:rFonts w:ascii="Arial" w:hAnsi="Arial" w:cs="Arial"/>
          <w:sz w:val="22"/>
          <w:szCs w:val="22"/>
        </w:rPr>
        <w:t>.</w:t>
      </w:r>
      <w:r w:rsidRPr="00A6699F">
        <w:rPr>
          <w:rFonts w:ascii="Arial" w:hAnsi="Arial" w:cs="Arial"/>
          <w:sz w:val="22"/>
          <w:szCs w:val="22"/>
        </w:rPr>
        <w:t>, Rui B</w:t>
      </w:r>
      <w:r w:rsidR="00E5784A">
        <w:rPr>
          <w:rFonts w:ascii="Arial" w:hAnsi="Arial" w:cs="Arial"/>
          <w:sz w:val="22"/>
          <w:szCs w:val="22"/>
        </w:rPr>
        <w:t>.</w:t>
      </w:r>
      <w:r w:rsidRPr="00A6699F">
        <w:rPr>
          <w:rFonts w:ascii="Arial" w:hAnsi="Arial" w:cs="Arial"/>
          <w:sz w:val="22"/>
          <w:szCs w:val="22"/>
        </w:rPr>
        <w:t>, Guo-Bang C</w:t>
      </w:r>
      <w:r w:rsidR="00E5784A">
        <w:rPr>
          <w:rFonts w:ascii="Arial" w:hAnsi="Arial" w:cs="Arial"/>
          <w:sz w:val="22"/>
          <w:szCs w:val="22"/>
        </w:rPr>
        <w:t>.</w:t>
      </w:r>
      <w:r w:rsidRPr="00A6699F">
        <w:rPr>
          <w:rFonts w:ascii="Arial" w:hAnsi="Arial" w:cs="Arial"/>
          <w:sz w:val="22"/>
          <w:szCs w:val="22"/>
        </w:rPr>
        <w:t>. Experimental</w:t>
      </w:r>
      <w:r w:rsidRPr="00A6699F">
        <w:rPr>
          <w:rFonts w:ascii="Arial" w:hAnsi="Arial" w:cs="Arial"/>
          <w:sz w:val="22"/>
          <w:szCs w:val="22"/>
          <w:lang w:val="id-ID"/>
        </w:rPr>
        <w:t xml:space="preserve"> </w:t>
      </w:r>
      <w:r w:rsidRPr="00A6699F">
        <w:rPr>
          <w:rFonts w:ascii="Arial" w:hAnsi="Arial" w:cs="Arial"/>
          <w:sz w:val="22"/>
          <w:szCs w:val="22"/>
        </w:rPr>
        <w:t>observation on a small-scale thermoacoustic prime mover. J Zhejiang Univ Sci</w:t>
      </w:r>
      <w:r w:rsidRPr="00A6699F">
        <w:rPr>
          <w:rFonts w:ascii="Arial" w:hAnsi="Arial" w:cs="Arial"/>
          <w:sz w:val="22"/>
          <w:szCs w:val="22"/>
          <w:lang w:val="id-ID"/>
        </w:rPr>
        <w:t xml:space="preserve"> </w:t>
      </w:r>
      <w:r w:rsidRPr="00A6699F">
        <w:rPr>
          <w:rFonts w:ascii="Arial" w:hAnsi="Arial" w:cs="Arial"/>
          <w:sz w:val="22"/>
          <w:szCs w:val="22"/>
        </w:rPr>
        <w:t xml:space="preserve">A 2007;8:205–9. </w:t>
      </w:r>
    </w:p>
    <w:p w14:paraId="4C5F4355" w14:textId="23A1C592" w:rsidR="00A6699F" w:rsidRDefault="00771CDD" w:rsidP="00A6699F">
      <w:pPr>
        <w:pStyle w:val="Default"/>
        <w:ind w:left="284" w:hanging="426"/>
        <w:rPr>
          <w:rFonts w:ascii="Arial" w:hAnsi="Arial" w:cs="Arial"/>
          <w:sz w:val="22"/>
          <w:szCs w:val="22"/>
          <w:lang w:val="id-ID"/>
        </w:rPr>
      </w:pPr>
      <w:r w:rsidRPr="00A6699F">
        <w:rPr>
          <w:rFonts w:ascii="Arial" w:hAnsi="Arial" w:cs="Arial"/>
          <w:sz w:val="22"/>
          <w:szCs w:val="22"/>
        </w:rPr>
        <w:t>Yu Z</w:t>
      </w:r>
      <w:r w:rsidR="00E5784A">
        <w:rPr>
          <w:rFonts w:ascii="Arial" w:hAnsi="Arial" w:cs="Arial"/>
          <w:sz w:val="22"/>
          <w:szCs w:val="22"/>
        </w:rPr>
        <w:t>.</w:t>
      </w:r>
      <w:r w:rsidRPr="00A6699F">
        <w:rPr>
          <w:rFonts w:ascii="Arial" w:hAnsi="Arial" w:cs="Arial"/>
          <w:sz w:val="22"/>
          <w:szCs w:val="22"/>
        </w:rPr>
        <w:t>B</w:t>
      </w:r>
      <w:r w:rsidR="00E5784A">
        <w:rPr>
          <w:rFonts w:ascii="Arial" w:hAnsi="Arial" w:cs="Arial"/>
          <w:sz w:val="22"/>
          <w:szCs w:val="22"/>
        </w:rPr>
        <w:t>.</w:t>
      </w:r>
      <w:r w:rsidRPr="00A6699F">
        <w:rPr>
          <w:rFonts w:ascii="Arial" w:hAnsi="Arial" w:cs="Arial"/>
          <w:sz w:val="22"/>
          <w:szCs w:val="22"/>
        </w:rPr>
        <w:t>, Li Q</w:t>
      </w:r>
      <w:r w:rsidR="00E5784A">
        <w:rPr>
          <w:rFonts w:ascii="Arial" w:hAnsi="Arial" w:cs="Arial"/>
          <w:sz w:val="22"/>
          <w:szCs w:val="22"/>
        </w:rPr>
        <w:t>.</w:t>
      </w:r>
      <w:r w:rsidRPr="00A6699F">
        <w:rPr>
          <w:rFonts w:ascii="Arial" w:hAnsi="Arial" w:cs="Arial"/>
          <w:sz w:val="22"/>
          <w:szCs w:val="22"/>
        </w:rPr>
        <w:t>, Chen X</w:t>
      </w:r>
      <w:r w:rsidR="00E5784A">
        <w:rPr>
          <w:rFonts w:ascii="Arial" w:hAnsi="Arial" w:cs="Arial"/>
          <w:sz w:val="22"/>
          <w:szCs w:val="22"/>
        </w:rPr>
        <w:t>.</w:t>
      </w:r>
      <w:r w:rsidRPr="00A6699F">
        <w:rPr>
          <w:rFonts w:ascii="Arial" w:hAnsi="Arial" w:cs="Arial"/>
          <w:sz w:val="22"/>
          <w:szCs w:val="22"/>
        </w:rPr>
        <w:t>, Guo F</w:t>
      </w:r>
      <w:r w:rsidR="00E5784A">
        <w:rPr>
          <w:rFonts w:ascii="Arial" w:hAnsi="Arial" w:cs="Arial"/>
          <w:sz w:val="22"/>
          <w:szCs w:val="22"/>
        </w:rPr>
        <w:t>.</w:t>
      </w:r>
      <w:r w:rsidRPr="00A6699F">
        <w:rPr>
          <w:rFonts w:ascii="Arial" w:hAnsi="Arial" w:cs="Arial"/>
          <w:sz w:val="22"/>
          <w:szCs w:val="22"/>
        </w:rPr>
        <w:t>Z</w:t>
      </w:r>
      <w:r w:rsidR="00E5784A">
        <w:rPr>
          <w:rFonts w:ascii="Arial" w:hAnsi="Arial" w:cs="Arial"/>
          <w:sz w:val="22"/>
          <w:szCs w:val="22"/>
        </w:rPr>
        <w:t>.</w:t>
      </w:r>
      <w:r w:rsidRPr="00A6699F">
        <w:rPr>
          <w:rFonts w:ascii="Arial" w:hAnsi="Arial" w:cs="Arial"/>
          <w:sz w:val="22"/>
          <w:szCs w:val="22"/>
        </w:rPr>
        <w:t>, Xie X</w:t>
      </w:r>
      <w:r w:rsidR="00E5784A">
        <w:rPr>
          <w:rFonts w:ascii="Arial" w:hAnsi="Arial" w:cs="Arial"/>
          <w:sz w:val="22"/>
          <w:szCs w:val="22"/>
        </w:rPr>
        <w:t>.</w:t>
      </w:r>
      <w:r w:rsidRPr="00A6699F">
        <w:rPr>
          <w:rFonts w:ascii="Arial" w:hAnsi="Arial" w:cs="Arial"/>
          <w:sz w:val="22"/>
          <w:szCs w:val="22"/>
        </w:rPr>
        <w:t>J</w:t>
      </w:r>
      <w:r w:rsidR="00E5784A">
        <w:rPr>
          <w:rFonts w:ascii="Arial" w:hAnsi="Arial" w:cs="Arial"/>
          <w:sz w:val="22"/>
          <w:szCs w:val="22"/>
        </w:rPr>
        <w:t>.</w:t>
      </w:r>
      <w:r w:rsidRPr="00A6699F">
        <w:rPr>
          <w:rFonts w:ascii="Arial" w:hAnsi="Arial" w:cs="Arial"/>
          <w:sz w:val="22"/>
          <w:szCs w:val="22"/>
        </w:rPr>
        <w:t>, Wu J</w:t>
      </w:r>
      <w:r w:rsidR="00E5784A">
        <w:rPr>
          <w:rFonts w:ascii="Arial" w:hAnsi="Arial" w:cs="Arial"/>
          <w:sz w:val="22"/>
          <w:szCs w:val="22"/>
        </w:rPr>
        <w:t>.</w:t>
      </w:r>
      <w:r w:rsidRPr="00A6699F">
        <w:rPr>
          <w:rFonts w:ascii="Arial" w:hAnsi="Arial" w:cs="Arial"/>
          <w:sz w:val="22"/>
          <w:szCs w:val="22"/>
        </w:rPr>
        <w:t>H. Investigation on the oscillation</w:t>
      </w:r>
      <w:r w:rsidRPr="00A6699F">
        <w:rPr>
          <w:rFonts w:ascii="Arial" w:hAnsi="Arial" w:cs="Arial"/>
          <w:sz w:val="22"/>
          <w:szCs w:val="22"/>
          <w:lang w:val="id-ID"/>
        </w:rPr>
        <w:t xml:space="preserve"> </w:t>
      </w:r>
      <w:r w:rsidRPr="00A6699F">
        <w:rPr>
          <w:rFonts w:ascii="Arial" w:hAnsi="Arial" w:cs="Arial"/>
          <w:sz w:val="22"/>
          <w:szCs w:val="22"/>
        </w:rPr>
        <w:t>modes in a thermoacoustic Stirling prime mover: mode stability and mode</w:t>
      </w:r>
      <w:r w:rsidRPr="00A6699F">
        <w:rPr>
          <w:rFonts w:ascii="Arial" w:hAnsi="Arial" w:cs="Arial"/>
          <w:sz w:val="22"/>
          <w:szCs w:val="22"/>
          <w:lang w:val="id-ID"/>
        </w:rPr>
        <w:t xml:space="preserve"> </w:t>
      </w:r>
      <w:r w:rsidRPr="00A6699F">
        <w:rPr>
          <w:rFonts w:ascii="Arial" w:hAnsi="Arial" w:cs="Arial"/>
          <w:sz w:val="22"/>
          <w:szCs w:val="22"/>
        </w:rPr>
        <w:t>transition. Cryogenics</w:t>
      </w:r>
      <w:r w:rsidRPr="00A6699F">
        <w:rPr>
          <w:rFonts w:ascii="Arial" w:hAnsi="Arial" w:cs="Arial"/>
          <w:sz w:val="22"/>
          <w:szCs w:val="22"/>
          <w:lang w:val="id-ID"/>
        </w:rPr>
        <w:t xml:space="preserve"> </w:t>
      </w:r>
      <w:r w:rsidRPr="00A6699F">
        <w:rPr>
          <w:rFonts w:ascii="Arial" w:hAnsi="Arial" w:cs="Arial"/>
          <w:sz w:val="22"/>
          <w:szCs w:val="22"/>
        </w:rPr>
        <w:t>2003;43:687–91.</w:t>
      </w:r>
    </w:p>
    <w:p w14:paraId="3C658572" w14:textId="2C1CF2E8" w:rsidR="00E26716" w:rsidRDefault="00E26716" w:rsidP="00E26716">
      <w:pPr>
        <w:pStyle w:val="Default"/>
        <w:ind w:left="284" w:hanging="426"/>
        <w:rPr>
          <w:rFonts w:ascii="Arial" w:hAnsi="Arial" w:cs="Arial"/>
          <w:sz w:val="22"/>
          <w:szCs w:val="22"/>
          <w:lang w:val="id-ID"/>
        </w:rPr>
      </w:pPr>
      <w:r w:rsidRPr="00A6699F">
        <w:rPr>
          <w:rFonts w:ascii="Arial" w:hAnsi="Arial" w:cs="Arial"/>
          <w:sz w:val="22"/>
          <w:szCs w:val="22"/>
        </w:rPr>
        <w:t>Zhou</w:t>
      </w:r>
      <w:r w:rsidR="00E5784A">
        <w:rPr>
          <w:rFonts w:ascii="Arial" w:hAnsi="Arial" w:cs="Arial"/>
          <w:sz w:val="22"/>
          <w:szCs w:val="22"/>
        </w:rPr>
        <w:t>,</w:t>
      </w:r>
      <w:r w:rsidRPr="00A6699F">
        <w:rPr>
          <w:rFonts w:ascii="Arial" w:hAnsi="Arial" w:cs="Arial"/>
          <w:sz w:val="22"/>
          <w:szCs w:val="22"/>
        </w:rPr>
        <w:t xml:space="preserve"> S</w:t>
      </w:r>
      <w:r w:rsidR="00E5784A">
        <w:rPr>
          <w:rFonts w:ascii="Arial" w:hAnsi="Arial" w:cs="Arial"/>
          <w:sz w:val="22"/>
          <w:szCs w:val="22"/>
        </w:rPr>
        <w:t>. &amp;</w:t>
      </w:r>
      <w:r w:rsidRPr="00A6699F">
        <w:rPr>
          <w:rFonts w:ascii="Arial" w:hAnsi="Arial" w:cs="Arial"/>
          <w:sz w:val="22"/>
          <w:szCs w:val="22"/>
        </w:rPr>
        <w:t xml:space="preserve"> Matsubara</w:t>
      </w:r>
      <w:r w:rsidR="00E5784A">
        <w:rPr>
          <w:rFonts w:ascii="Arial" w:hAnsi="Arial" w:cs="Arial"/>
          <w:sz w:val="22"/>
          <w:szCs w:val="22"/>
        </w:rPr>
        <w:t>,</w:t>
      </w:r>
      <w:r w:rsidRPr="00A6699F">
        <w:rPr>
          <w:rFonts w:ascii="Arial" w:hAnsi="Arial" w:cs="Arial"/>
          <w:sz w:val="22"/>
          <w:szCs w:val="22"/>
        </w:rPr>
        <w:t xml:space="preserve"> Y. Experimental research of thermoacoustic</w:t>
      </w:r>
      <w:r w:rsidRPr="00A6699F">
        <w:rPr>
          <w:rFonts w:ascii="Arial" w:hAnsi="Arial" w:cs="Arial"/>
          <w:sz w:val="22"/>
          <w:szCs w:val="22"/>
          <w:lang w:val="id-ID"/>
        </w:rPr>
        <w:t xml:space="preserve"> </w:t>
      </w:r>
      <w:r w:rsidRPr="00A6699F">
        <w:rPr>
          <w:rFonts w:ascii="Arial" w:hAnsi="Arial" w:cs="Arial"/>
          <w:sz w:val="22"/>
          <w:szCs w:val="22"/>
        </w:rPr>
        <w:t>prime mover.</w:t>
      </w:r>
      <w:r w:rsidRPr="00A6699F">
        <w:rPr>
          <w:rFonts w:ascii="Arial" w:hAnsi="Arial" w:cs="Arial"/>
          <w:sz w:val="22"/>
          <w:szCs w:val="22"/>
          <w:lang w:val="id-ID"/>
        </w:rPr>
        <w:t xml:space="preserve"> </w:t>
      </w:r>
      <w:r w:rsidRPr="00A6699F">
        <w:rPr>
          <w:rFonts w:ascii="Arial" w:hAnsi="Arial" w:cs="Arial"/>
          <w:sz w:val="22"/>
          <w:szCs w:val="22"/>
        </w:rPr>
        <w:t>Cryogenics 1998;387:813–22.</w:t>
      </w:r>
    </w:p>
    <w:p w14:paraId="4149844E" w14:textId="77777777" w:rsidR="00E26716" w:rsidRPr="004B75E9" w:rsidRDefault="00E26716" w:rsidP="00A6699F">
      <w:pPr>
        <w:pStyle w:val="Default"/>
        <w:ind w:left="284" w:hanging="426"/>
        <w:rPr>
          <w:rFonts w:ascii="Arial" w:hAnsi="Arial" w:cs="Arial"/>
          <w:sz w:val="22"/>
          <w:szCs w:val="22"/>
          <w:lang w:val="id-ID"/>
        </w:rPr>
      </w:pPr>
    </w:p>
    <w:p w14:paraId="57BCD42B" w14:textId="77777777" w:rsidR="00E35796" w:rsidRPr="00A6699F" w:rsidRDefault="00E35796">
      <w:pPr>
        <w:pBdr>
          <w:top w:val="nil"/>
          <w:left w:val="nil"/>
          <w:bottom w:val="nil"/>
          <w:right w:val="nil"/>
          <w:between w:val="nil"/>
        </w:pBdr>
        <w:spacing w:after="120" w:line="240" w:lineRule="auto"/>
        <w:ind w:right="-45"/>
        <w:rPr>
          <w:rFonts w:eastAsia="Calibri" w:cs="Arial"/>
          <w:color w:val="000000"/>
          <w:sz w:val="22"/>
          <w:szCs w:val="22"/>
        </w:rPr>
      </w:pPr>
    </w:p>
    <w:sectPr w:rsidR="00E35796" w:rsidRPr="00A6699F">
      <w:type w:val="continuous"/>
      <w:pgSz w:w="11906" w:h="16838"/>
      <w:pgMar w:top="1418" w:right="1418" w:bottom="1418" w:left="1418" w:header="680" w:footer="283" w:gutter="0"/>
      <w:cols w:num="2" w:space="720" w:equalWidth="0">
        <w:col w:w="4175" w:space="720"/>
        <w:col w:w="417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EFDB" w14:textId="77777777" w:rsidR="004C5680" w:rsidRDefault="004C5680">
      <w:pPr>
        <w:spacing w:after="0" w:line="240" w:lineRule="auto"/>
      </w:pPr>
      <w:r>
        <w:separator/>
      </w:r>
    </w:p>
  </w:endnote>
  <w:endnote w:type="continuationSeparator" w:id="0">
    <w:p w14:paraId="69A222F0" w14:textId="77777777" w:rsidR="004C5680" w:rsidRDefault="004C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87F1" w14:textId="77777777" w:rsidR="00E35796" w:rsidRDefault="00000000">
    <w:pPr>
      <w:pBdr>
        <w:top w:val="nil"/>
        <w:left w:val="nil"/>
        <w:bottom w:val="nil"/>
        <w:right w:val="nil"/>
        <w:between w:val="nil"/>
      </w:pBdr>
      <w:tabs>
        <w:tab w:val="center" w:pos="4153"/>
        <w:tab w:val="right" w:pos="8306"/>
      </w:tabs>
      <w:jc w:val="center"/>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fldChar w:fldCharType="begin"/>
    </w:r>
    <w:r>
      <w:rPr>
        <w:rFonts w:ascii="Times New Roman" w:hAnsi="Times New Roman"/>
        <w:color w:val="000000"/>
        <w:sz w:val="22"/>
        <w:szCs w:val="22"/>
      </w:rPr>
      <w:instrText>PAGE</w:instrText>
    </w:r>
    <w:r>
      <w:rPr>
        <w:rFonts w:ascii="Times New Roman" w:hAnsi="Times New Roman"/>
        <w:color w:val="000000"/>
        <w:sz w:val="22"/>
        <w:szCs w:val="22"/>
      </w:rPr>
      <w:fldChar w:fldCharType="separate"/>
    </w:r>
    <w:r w:rsidR="00BD4DD2">
      <w:rPr>
        <w:rFonts w:ascii="Times New Roman" w:hAnsi="Times New Roman"/>
        <w:noProof/>
        <w:color w:val="000000"/>
        <w:sz w:val="22"/>
        <w:szCs w:val="22"/>
      </w:rPr>
      <w:t>1</w:t>
    </w:r>
    <w:r>
      <w:rPr>
        <w:rFonts w:ascii="Times New Roman" w:hAnsi="Times New Roman"/>
        <w:color w:val="000000"/>
        <w:sz w:val="22"/>
        <w:szCs w:val="22"/>
      </w:rPr>
      <w:fldChar w:fldCharType="end"/>
    </w:r>
    <w:r>
      <w:rPr>
        <w:rFonts w:ascii="Times New Roman" w:hAnsi="Times New Roman"/>
        <w:color w:val="000000"/>
        <w:sz w:val="22"/>
        <w:szCs w:val="22"/>
      </w:rPr>
      <w:t>-</w:t>
    </w:r>
  </w:p>
  <w:p w14:paraId="05CDFCB3" w14:textId="77777777" w:rsidR="00E35796" w:rsidRDefault="00E35796">
    <w:pPr>
      <w:pBdr>
        <w:top w:val="nil"/>
        <w:left w:val="nil"/>
        <w:bottom w:val="nil"/>
        <w:right w:val="nil"/>
        <w:between w:val="nil"/>
      </w:pBdr>
      <w:tabs>
        <w:tab w:val="center" w:pos="4153"/>
        <w:tab w:val="right" w:pos="8306"/>
      </w:tabs>
      <w:rPr>
        <w:rFonts w:eastAsia="Arial" w:cs="Arial"/>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60A4" w14:textId="77777777" w:rsidR="004C5680" w:rsidRDefault="004C5680">
      <w:pPr>
        <w:spacing w:after="0" w:line="240" w:lineRule="auto"/>
      </w:pPr>
      <w:r>
        <w:separator/>
      </w:r>
    </w:p>
  </w:footnote>
  <w:footnote w:type="continuationSeparator" w:id="0">
    <w:p w14:paraId="283E594B" w14:textId="77777777" w:rsidR="004C5680" w:rsidRDefault="004C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FFD6" w14:textId="77777777" w:rsidR="00E35796" w:rsidRDefault="00000000">
    <w:pPr>
      <w:pBdr>
        <w:top w:val="nil"/>
        <w:left w:val="nil"/>
        <w:bottom w:val="nil"/>
        <w:right w:val="nil"/>
        <w:between w:val="nil"/>
      </w:pBdr>
      <w:tabs>
        <w:tab w:val="center" w:pos="4680"/>
        <w:tab w:val="right" w:pos="9360"/>
        <w:tab w:val="right" w:pos="9070"/>
      </w:tabs>
      <w:spacing w:after="0" w:line="240" w:lineRule="auto"/>
      <w:rPr>
        <w:rFonts w:eastAsia="Arial" w:cs="Arial"/>
        <w:color w:val="000000"/>
        <w:sz w:val="20"/>
        <w:szCs w:val="20"/>
      </w:rPr>
    </w:pPr>
    <w:r>
      <w:rPr>
        <w:rFonts w:eastAsia="Arial" w:cs="Arial"/>
        <w:color w:val="000000"/>
        <w:sz w:val="20"/>
        <w:szCs w:val="20"/>
      </w:rPr>
      <w:t xml:space="preserve">Jurnal Engine: Energi, Manufaktur, dan Material </w:t>
    </w:r>
    <w:r>
      <w:rPr>
        <w:rFonts w:eastAsia="Arial" w:cs="Arial"/>
        <w:color w:val="000000"/>
        <w:sz w:val="20"/>
        <w:szCs w:val="20"/>
      </w:rPr>
      <w:tab/>
      <w:t>e-ISSN: 2579-7433</w:t>
    </w:r>
  </w:p>
  <w:p w14:paraId="53C6710F" w14:textId="77777777" w:rsidR="00E35796" w:rsidRDefault="00000000">
    <w:pPr>
      <w:pBdr>
        <w:top w:val="nil"/>
        <w:left w:val="nil"/>
        <w:bottom w:val="nil"/>
        <w:right w:val="nil"/>
        <w:between w:val="nil"/>
      </w:pBdr>
      <w:tabs>
        <w:tab w:val="center" w:pos="4680"/>
        <w:tab w:val="right" w:pos="9360"/>
        <w:tab w:val="right" w:pos="9070"/>
      </w:tabs>
      <w:spacing w:after="0" w:line="240" w:lineRule="auto"/>
      <w:rPr>
        <w:rFonts w:eastAsia="Arial" w:cs="Arial"/>
        <w:color w:val="000000"/>
        <w:sz w:val="20"/>
        <w:szCs w:val="20"/>
      </w:rPr>
    </w:pPr>
    <w:r>
      <w:rPr>
        <w:rFonts w:eastAsia="Arial" w:cs="Arial"/>
        <w:color w:val="000000"/>
        <w:sz w:val="20"/>
        <w:szCs w:val="20"/>
      </w:rPr>
      <w:t>Ma’arif &amp; Sumpena, Vol. 3, No. 2, 2019: 01-06</w:t>
    </w:r>
    <w:r>
      <w:rPr>
        <w:rFonts w:eastAsia="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C0571"/>
    <w:multiLevelType w:val="multilevel"/>
    <w:tmpl w:val="027CA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1F6660"/>
    <w:multiLevelType w:val="multilevel"/>
    <w:tmpl w:val="7BB40E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8056741">
    <w:abstractNumId w:val="0"/>
  </w:num>
  <w:num w:numId="2" w16cid:durableId="131467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zUyNTY0MbSwtLRQ0lEKTi0uzszPAykwqgUAy/EVkCwAAAA="/>
  </w:docVars>
  <w:rsids>
    <w:rsidRoot w:val="00E35796"/>
    <w:rsid w:val="00055E96"/>
    <w:rsid w:val="00105E0B"/>
    <w:rsid w:val="00124BAF"/>
    <w:rsid w:val="00180435"/>
    <w:rsid w:val="001A5FD3"/>
    <w:rsid w:val="001B538D"/>
    <w:rsid w:val="001C1DF1"/>
    <w:rsid w:val="001D3CEF"/>
    <w:rsid w:val="001F4B12"/>
    <w:rsid w:val="0023223C"/>
    <w:rsid w:val="00240DE5"/>
    <w:rsid w:val="00254226"/>
    <w:rsid w:val="00255015"/>
    <w:rsid w:val="002675F5"/>
    <w:rsid w:val="00272FA6"/>
    <w:rsid w:val="00274AD5"/>
    <w:rsid w:val="00296222"/>
    <w:rsid w:val="002A48F8"/>
    <w:rsid w:val="002A6C71"/>
    <w:rsid w:val="002F2275"/>
    <w:rsid w:val="003E1F44"/>
    <w:rsid w:val="00413828"/>
    <w:rsid w:val="00417DF7"/>
    <w:rsid w:val="004821AF"/>
    <w:rsid w:val="004944C5"/>
    <w:rsid w:val="004A2B98"/>
    <w:rsid w:val="004B75E9"/>
    <w:rsid w:val="004C5680"/>
    <w:rsid w:val="004C6677"/>
    <w:rsid w:val="004E07EB"/>
    <w:rsid w:val="004E27D2"/>
    <w:rsid w:val="004E77F0"/>
    <w:rsid w:val="005040A0"/>
    <w:rsid w:val="00544180"/>
    <w:rsid w:val="005B016F"/>
    <w:rsid w:val="005B61D6"/>
    <w:rsid w:val="00680A66"/>
    <w:rsid w:val="00684200"/>
    <w:rsid w:val="006C5D3D"/>
    <w:rsid w:val="00754311"/>
    <w:rsid w:val="00771CDD"/>
    <w:rsid w:val="00777E75"/>
    <w:rsid w:val="00784345"/>
    <w:rsid w:val="0082605E"/>
    <w:rsid w:val="0087519F"/>
    <w:rsid w:val="008A3716"/>
    <w:rsid w:val="008C543B"/>
    <w:rsid w:val="009B2D07"/>
    <w:rsid w:val="009B5367"/>
    <w:rsid w:val="009C4781"/>
    <w:rsid w:val="009E10D1"/>
    <w:rsid w:val="00A2751B"/>
    <w:rsid w:val="00A53B30"/>
    <w:rsid w:val="00A56AF2"/>
    <w:rsid w:val="00A6699F"/>
    <w:rsid w:val="00A86A58"/>
    <w:rsid w:val="00AF4121"/>
    <w:rsid w:val="00B1577C"/>
    <w:rsid w:val="00B3038C"/>
    <w:rsid w:val="00BA7A52"/>
    <w:rsid w:val="00BC21D3"/>
    <w:rsid w:val="00BC5BE8"/>
    <w:rsid w:val="00BD4DD2"/>
    <w:rsid w:val="00BF6AA0"/>
    <w:rsid w:val="00C27533"/>
    <w:rsid w:val="00C27D64"/>
    <w:rsid w:val="00C4478B"/>
    <w:rsid w:val="00C60E14"/>
    <w:rsid w:val="00C66FB3"/>
    <w:rsid w:val="00CD1012"/>
    <w:rsid w:val="00CD726E"/>
    <w:rsid w:val="00D26E02"/>
    <w:rsid w:val="00D361E0"/>
    <w:rsid w:val="00D46921"/>
    <w:rsid w:val="00D76923"/>
    <w:rsid w:val="00DC2FD6"/>
    <w:rsid w:val="00DE3B26"/>
    <w:rsid w:val="00DF318B"/>
    <w:rsid w:val="00E115CA"/>
    <w:rsid w:val="00E17724"/>
    <w:rsid w:val="00E26716"/>
    <w:rsid w:val="00E35796"/>
    <w:rsid w:val="00E41FBE"/>
    <w:rsid w:val="00E5784A"/>
    <w:rsid w:val="00E704A0"/>
    <w:rsid w:val="00EF79AF"/>
    <w:rsid w:val="00F06A01"/>
    <w:rsid w:val="00F336AA"/>
    <w:rsid w:val="00F87F9D"/>
    <w:rsid w:val="00FE5F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A8E4C"/>
  <w15:docId w15:val="{540E0876-9963-4077-BDB8-4142AA7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ID"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AF"/>
    <w:rPr>
      <w:rFonts w:eastAsia="Times New Roman" w:cs="Times New Roman"/>
      <w:szCs w:val="24"/>
      <w:lang w:val="en-GB" w:eastAsia="en-GB"/>
    </w:rPr>
  </w:style>
  <w:style w:type="paragraph" w:styleId="Heading1">
    <w:name w:val="heading 1"/>
    <w:basedOn w:val="Normal"/>
    <w:next w:val="Normal"/>
    <w:link w:val="Heading1Char"/>
    <w:uiPriority w:val="9"/>
    <w:qFormat/>
    <w:rsid w:val="00463AAF"/>
    <w:pPr>
      <w:keepNext/>
      <w:outlineLvl w:val="0"/>
    </w:pPr>
    <w:rPr>
      <w:rFonts w:cs="Arial"/>
      <w:b/>
      <w:kern w:val="32"/>
      <w:sz w:val="20"/>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sid w:val="00463AAF"/>
    <w:rPr>
      <w:rFonts w:ascii="Tahoma" w:hAnsi="Tahoma" w:cs="Tahoma"/>
      <w:sz w:val="16"/>
      <w:szCs w:val="16"/>
    </w:rPr>
  </w:style>
  <w:style w:type="paragraph" w:styleId="BodyText">
    <w:name w:val="Body Text"/>
    <w:basedOn w:val="Normal"/>
    <w:link w:val="BodyTextChar"/>
    <w:unhideWhenUsed/>
    <w:rsid w:val="00463AAF"/>
    <w:pPr>
      <w:spacing w:after="120"/>
      <w:jc w:val="left"/>
    </w:pPr>
    <w:rPr>
      <w:rFonts w:ascii="Calibri" w:hAnsi="Calibri"/>
      <w:sz w:val="22"/>
      <w:szCs w:val="22"/>
      <w:lang w:val="id-ID" w:eastAsia="id-ID"/>
    </w:rPr>
  </w:style>
  <w:style w:type="paragraph" w:styleId="Footer">
    <w:name w:val="footer"/>
    <w:basedOn w:val="Normal"/>
    <w:link w:val="FooterChar"/>
    <w:uiPriority w:val="99"/>
    <w:rsid w:val="00463AAF"/>
    <w:pPr>
      <w:tabs>
        <w:tab w:val="center" w:pos="4153"/>
        <w:tab w:val="right" w:pos="8306"/>
      </w:tabs>
    </w:pPr>
  </w:style>
  <w:style w:type="paragraph" w:styleId="Header">
    <w:name w:val="header"/>
    <w:basedOn w:val="Normal"/>
    <w:link w:val="HeaderChar"/>
    <w:uiPriority w:val="99"/>
    <w:unhideWhenUsed/>
    <w:qFormat/>
    <w:rsid w:val="00463AAF"/>
    <w:pPr>
      <w:tabs>
        <w:tab w:val="center" w:pos="4680"/>
        <w:tab w:val="right" w:pos="9360"/>
      </w:tabs>
    </w:pPr>
  </w:style>
  <w:style w:type="character" w:styleId="Hyperlink">
    <w:name w:val="Hyperlink"/>
    <w:rsid w:val="00463AAF"/>
    <w:rPr>
      <w:color w:val="0000FF"/>
      <w:u w:val="single"/>
    </w:rPr>
  </w:style>
  <w:style w:type="table" w:styleId="TableGrid">
    <w:name w:val="Table Grid"/>
    <w:basedOn w:val="TableNormal"/>
    <w:uiPriority w:val="59"/>
    <w:qFormat/>
    <w:rsid w:val="00463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sid w:val="00463AAF"/>
    <w:rPr>
      <w:rFonts w:ascii="Arial" w:eastAsia="Times New Roman" w:hAnsi="Arial" w:cs="Arial"/>
      <w:b/>
      <w:kern w:val="32"/>
      <w:sz w:val="20"/>
      <w:szCs w:val="32"/>
      <w:lang w:val="en-GB"/>
    </w:rPr>
  </w:style>
  <w:style w:type="character" w:customStyle="1" w:styleId="FooterChar">
    <w:name w:val="Footer Char"/>
    <w:basedOn w:val="DefaultParagraphFont"/>
    <w:link w:val="Footer"/>
    <w:uiPriority w:val="99"/>
    <w:qFormat/>
    <w:rsid w:val="00463AAF"/>
    <w:rPr>
      <w:rFonts w:ascii="Arial" w:eastAsia="Times New Roman" w:hAnsi="Arial" w:cs="Times New Roman"/>
      <w:sz w:val="18"/>
      <w:szCs w:val="24"/>
      <w:lang w:val="en-GB" w:eastAsia="en-GB"/>
    </w:rPr>
  </w:style>
  <w:style w:type="paragraph" w:customStyle="1" w:styleId="AbstractTitle">
    <w:name w:val="Abstract Title"/>
    <w:basedOn w:val="Normal"/>
    <w:rsid w:val="00463AAF"/>
  </w:style>
  <w:style w:type="paragraph" w:customStyle="1" w:styleId="ListParagraph1">
    <w:name w:val="List Paragraph1"/>
    <w:basedOn w:val="Normal"/>
    <w:uiPriority w:val="34"/>
    <w:qFormat/>
    <w:rsid w:val="00463AAF"/>
    <w:pPr>
      <w:ind w:left="720"/>
      <w:contextualSpacing/>
      <w:jc w:val="left"/>
    </w:pPr>
    <w:rPr>
      <w:rFonts w:ascii="Calibri" w:hAnsi="Calibri"/>
      <w:sz w:val="22"/>
      <w:szCs w:val="22"/>
      <w:lang w:val="id-ID" w:eastAsia="id-ID"/>
    </w:rPr>
  </w:style>
  <w:style w:type="character" w:customStyle="1" w:styleId="BodyTextChar">
    <w:name w:val="Body Text Char"/>
    <w:basedOn w:val="DefaultParagraphFont"/>
    <w:link w:val="BodyText"/>
    <w:rsid w:val="00463AAF"/>
    <w:rPr>
      <w:rFonts w:ascii="Calibri" w:eastAsia="Times New Roman" w:hAnsi="Calibri" w:cs="Times New Roman"/>
      <w:lang w:val="id-ID" w:eastAsia="id-ID"/>
    </w:rPr>
  </w:style>
  <w:style w:type="character" w:customStyle="1" w:styleId="HeaderChar">
    <w:name w:val="Header Char"/>
    <w:basedOn w:val="DefaultParagraphFont"/>
    <w:link w:val="Header"/>
    <w:uiPriority w:val="99"/>
    <w:semiHidden/>
    <w:rsid w:val="00463AAF"/>
    <w:rPr>
      <w:rFonts w:ascii="Arial" w:eastAsia="Times New Roman" w:hAnsi="Arial" w:cs="Times New Roman"/>
      <w:sz w:val="18"/>
      <w:szCs w:val="24"/>
      <w:lang w:val="en-GB" w:eastAsia="en-GB"/>
    </w:rPr>
  </w:style>
  <w:style w:type="character" w:customStyle="1" w:styleId="BalloonTextChar">
    <w:name w:val="Balloon Text Char"/>
    <w:basedOn w:val="DefaultParagraphFont"/>
    <w:link w:val="BalloonText"/>
    <w:uiPriority w:val="99"/>
    <w:semiHidden/>
    <w:rsid w:val="00463AAF"/>
    <w:rPr>
      <w:rFonts w:ascii="Tahoma" w:eastAsia="Times New Roman" w:hAnsi="Tahoma" w:cs="Tahoma"/>
      <w:sz w:val="16"/>
      <w:szCs w:val="16"/>
      <w:lang w:val="en-GB" w:eastAsia="en-GB"/>
    </w:rPr>
  </w:style>
  <w:style w:type="character" w:customStyle="1" w:styleId="hps">
    <w:name w:val="hps"/>
    <w:basedOn w:val="DefaultParagraphFont"/>
    <w:qFormat/>
    <w:rsid w:val="00463AAF"/>
  </w:style>
  <w:style w:type="character" w:customStyle="1" w:styleId="PlaceholderText1">
    <w:name w:val="Placeholder Text1"/>
    <w:basedOn w:val="DefaultParagraphFont"/>
    <w:uiPriority w:val="99"/>
    <w:semiHidden/>
    <w:rsid w:val="00463AAF"/>
    <w:rPr>
      <w:color w:val="808080"/>
    </w:rPr>
  </w:style>
  <w:style w:type="paragraph" w:customStyle="1" w:styleId="Default">
    <w:name w:val="Default"/>
    <w:rsid w:val="00463AAF"/>
    <w:pPr>
      <w:autoSpaceDE w:val="0"/>
      <w:autoSpaceDN w:val="0"/>
      <w:adjustRightInd w:val="0"/>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A3784"/>
    <w:pPr>
      <w:spacing w:line="240" w:lineRule="auto"/>
    </w:pPr>
    <w:rPr>
      <w:i/>
      <w:iCs/>
      <w:color w:val="1F497D" w:themeColor="text2"/>
      <w:szCs w:val="18"/>
    </w:rPr>
  </w:style>
  <w:style w:type="character" w:customStyle="1" w:styleId="UnresolvedMention1">
    <w:name w:val="Unresolved Mention1"/>
    <w:basedOn w:val="DefaultParagraphFont"/>
    <w:uiPriority w:val="99"/>
    <w:semiHidden/>
    <w:unhideWhenUsed/>
    <w:rsid w:val="0010630A"/>
    <w:rPr>
      <w:color w:val="808080"/>
      <w:shd w:val="clear" w:color="auto" w:fill="E6E6E6"/>
    </w:rPr>
  </w:style>
  <w:style w:type="paragraph" w:styleId="ListParagraph">
    <w:name w:val="List Paragraph"/>
    <w:basedOn w:val="Normal"/>
    <w:uiPriority w:val="99"/>
    <w:rsid w:val="00860246"/>
    <w:pPr>
      <w:ind w:left="720"/>
      <w:contextualSpacing/>
    </w:pPr>
  </w:style>
  <w:style w:type="paragraph" w:styleId="Bibliography">
    <w:name w:val="Bibliography"/>
    <w:basedOn w:val="Normal"/>
    <w:next w:val="Normal"/>
    <w:uiPriority w:val="37"/>
    <w:unhideWhenUsed/>
    <w:rsid w:val="008205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TitleChar">
    <w:name w:val="Title Char"/>
    <w:basedOn w:val="DefaultParagraphFont"/>
    <w:link w:val="Title"/>
    <w:uiPriority w:val="10"/>
    <w:rsid w:val="00BD4DD2"/>
    <w:rPr>
      <w:rFonts w:eastAsia="Times New Roman" w:cs="Times New Roman"/>
      <w:b/>
      <w:sz w:val="72"/>
      <w:szCs w:val="72"/>
      <w:lang w:val="en-GB" w:eastAsia="en-GB"/>
    </w:rPr>
  </w:style>
  <w:style w:type="paragraph" w:customStyle="1" w:styleId="Afiliasi">
    <w:name w:val="Afiliasi"/>
    <w:basedOn w:val="Normal"/>
    <w:qFormat/>
    <w:rsid w:val="00BD4DD2"/>
    <w:pPr>
      <w:spacing w:before="40" w:after="40" w:line="240" w:lineRule="auto"/>
      <w:contextualSpacing/>
      <w:jc w:val="center"/>
    </w:pPr>
    <w:rPr>
      <w:rFonts w:ascii="Times New Roman" w:eastAsia="SimSun" w:hAnsi="Times New Roman"/>
      <w:noProof/>
      <w:sz w:val="20"/>
      <w:szCs w:val="20"/>
      <w:lang w:val="id-ID" w:eastAsia="id-ID"/>
    </w:rPr>
  </w:style>
  <w:style w:type="character" w:styleId="UnresolvedMention">
    <w:name w:val="Unresolved Mention"/>
    <w:basedOn w:val="DefaultParagraphFont"/>
    <w:uiPriority w:val="99"/>
    <w:semiHidden/>
    <w:unhideWhenUsed/>
    <w:rsid w:val="00BD4DD2"/>
    <w:rPr>
      <w:color w:val="605E5C"/>
      <w:shd w:val="clear" w:color="auto" w:fill="E1DFDD"/>
    </w:rPr>
  </w:style>
  <w:style w:type="paragraph" w:customStyle="1" w:styleId="Abstract">
    <w:name w:val="Abstract"/>
    <w:basedOn w:val="Normal"/>
    <w:link w:val="AbstractChar"/>
    <w:qFormat/>
    <w:rsid w:val="0082605E"/>
    <w:pPr>
      <w:spacing w:after="0" w:line="240" w:lineRule="auto"/>
      <w:ind w:left="567" w:right="567" w:firstLine="284"/>
    </w:pPr>
    <w:rPr>
      <w:rFonts w:ascii="Times New Roman" w:eastAsiaTheme="minorEastAsia" w:hAnsi="Times New Roman" w:cstheme="minorBidi"/>
      <w:sz w:val="20"/>
      <w:lang w:val="en-US" w:eastAsia="en-US"/>
    </w:rPr>
  </w:style>
  <w:style w:type="character" w:customStyle="1" w:styleId="AbstractChar">
    <w:name w:val="Abstract Char"/>
    <w:basedOn w:val="DefaultParagraphFont"/>
    <w:link w:val="Abstract"/>
    <w:rsid w:val="0082605E"/>
    <w:rPr>
      <w:rFonts w:ascii="Times New Roman" w:eastAsiaTheme="minorEastAsia" w:hAnsi="Times New Roman" w:cstheme="minorBidi"/>
      <w:sz w:val="20"/>
      <w:szCs w:val="24"/>
      <w:lang w:eastAsia="en-US"/>
    </w:rPr>
  </w:style>
  <w:style w:type="paragraph" w:styleId="HTMLPreformatted">
    <w:name w:val="HTML Preformatted"/>
    <w:basedOn w:val="Normal"/>
    <w:link w:val="HTMLPreformattedChar"/>
    <w:uiPriority w:val="99"/>
    <w:semiHidden/>
    <w:unhideWhenUsed/>
    <w:rsid w:val="00CD7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D726E"/>
    <w:rPr>
      <w:rFonts w:ascii="Courier New" w:eastAsia="Times New Roman" w:hAnsi="Courier New" w:cs="Courier New"/>
      <w:sz w:val="20"/>
      <w:szCs w:val="20"/>
      <w:lang w:val="en-ID"/>
    </w:rPr>
  </w:style>
  <w:style w:type="character" w:customStyle="1" w:styleId="y2iqfc">
    <w:name w:val="y2iqfc"/>
    <w:basedOn w:val="DefaultParagraphFont"/>
    <w:rsid w:val="00CD726E"/>
  </w:style>
  <w:style w:type="character" w:customStyle="1" w:styleId="shorttext">
    <w:name w:val="short_text"/>
    <w:basedOn w:val="DefaultParagraphFont"/>
    <w:rsid w:val="00D46921"/>
  </w:style>
  <w:style w:type="character" w:styleId="PlaceholderText">
    <w:name w:val="Placeholder Text"/>
    <w:basedOn w:val="DefaultParagraphFont"/>
    <w:uiPriority w:val="99"/>
    <w:semiHidden/>
    <w:rsid w:val="004E27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71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mailto:rinasaanugrah@umy.ac.id"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2xRHwD16BJYq0SapMWl7ShNSQ==">AMUW2mWxAKm7D9rcpfO3ZChpSSTNoDARG5MOKh9RWcSf8+pXeBoW9/bJuT+lrAT57wEWZfsOWBF70GM6es6uOypv8163cORhqzm6XHcCwQW3zmhBddSQeFC2hRI3FGCCNk0OfBe01OIE</go:docsCustomData>
</go:gDocsCustomXmlDataStorage>
</file>

<file path=customXml/itemProps1.xml><?xml version="1.0" encoding="utf-8"?>
<ds:datastoreItem xmlns:ds="http://schemas.openxmlformats.org/officeDocument/2006/customXml" ds:itemID="{BF5CC50F-DE86-4897-ABAA-E15A58D77F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2895</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Reviewer</cp:lastModifiedBy>
  <cp:revision>69</cp:revision>
  <dcterms:created xsi:type="dcterms:W3CDTF">2023-05-03T08:57:00Z</dcterms:created>
  <dcterms:modified xsi:type="dcterms:W3CDTF">2023-05-03T16:10:00Z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http://www.zotero.org/styles/journal-of-physics-conference-series</vt:lpwstr>
  </property>
  <property fmtid="{D5CDD505-2E9C-101B-9397-08002B2CF9AE}" pid="16" name="Mendeley Recent Style Name 6_1">
    <vt:lpwstr>Journal of Physics: Conference Series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2b70e409-a76b-336d-9921-21c0566e54be</vt:lpwstr>
  </property>
  <property fmtid="{D5CDD505-2E9C-101B-9397-08002B2CF9AE}" pid="25" name="Mendeley Citation Style_1">
    <vt:lpwstr>http://www.zotero.org/styles/ieee</vt:lpwstr>
  </property>
</Properties>
</file>